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F77BF" w:rsidRPr="00756DA1" w:rsidRDefault="00C17E37" w:rsidP="000F77BF">
      <w:pPr>
        <w:shd w:val="clear" w:color="auto" w:fill="E3EAF2"/>
        <w:spacing w:line="338" w:lineRule="atLeast"/>
        <w:jc w:val="center"/>
        <w:textAlignment w:val="center"/>
        <w:rPr>
          <w:color w:val="808080"/>
          <w:sz w:val="27"/>
          <w:szCs w:val="27"/>
        </w:rPr>
      </w:pPr>
      <w:r>
        <w:fldChar w:fldCharType="begin"/>
      </w:r>
      <w:r w:rsidR="00C027FC">
        <w:instrText>HYPERLINK "http://publication.pravo.gov.ru/Document/Text/0001202009250010" \l "print" \o "Распечатать документ"</w:instrText>
      </w:r>
      <w:r>
        <w:fldChar w:fldCharType="separate"/>
      </w:r>
      <w:r w:rsidR="000F77BF">
        <w:rPr>
          <w:color w:val="1111EE"/>
          <w:sz w:val="27"/>
          <w:szCs w:val="27"/>
          <w:u w:val="single"/>
        </w:rPr>
        <w:br/>
      </w:r>
      <w:r>
        <w:rPr>
          <w:color w:val="1111EE"/>
          <w:sz w:val="27"/>
          <w:szCs w:val="27"/>
          <w:u w:val="single"/>
        </w:rPr>
        <w:fldChar w:fldCharType="end"/>
      </w:r>
    </w:p>
    <w:p w:rsidR="000F77BF" w:rsidRPr="00756DA1" w:rsidRDefault="000F77BF" w:rsidP="00756DA1">
      <w:pPr>
        <w:shd w:val="clear" w:color="auto" w:fill="E3EAF2"/>
        <w:spacing w:line="273" w:lineRule="atLeast"/>
        <w:jc w:val="center"/>
        <w:rPr>
          <w:rFonts w:ascii="Arial" w:hAnsi="Arial" w:cs="Arial"/>
          <w:color w:val="808080"/>
          <w:sz w:val="21"/>
          <w:szCs w:val="21"/>
        </w:rPr>
      </w:pPr>
      <w:r w:rsidRPr="00756DA1">
        <w:rPr>
          <w:color w:val="808080"/>
        </w:rPr>
        <w:t>ПОСТАНОВЛЕНИЕ ПРАВИТЕЛЬСТВА РОССИЙСКОЙ ФЕДЕРАЦИИ ОТ 16.09.2020 № 1479 "ОБ УТВЕРЖДЕНИИ ПРАВИЛ ПРОТИВОПОЖАРНОГО РЕЖИМА В РОССИЙСКОЙ ФЕДЕРАЦ</w:t>
      </w:r>
      <w:r w:rsidR="00756DA1" w:rsidRPr="00756DA1">
        <w:rPr>
          <w:color w:val="808080"/>
        </w:rPr>
        <w:t>ИИ</w:t>
      </w:r>
      <w:r w:rsidRPr="00756DA1">
        <w:rPr>
          <w:color w:val="808080"/>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ПРАВИТЕЛЬСТВО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ПОСТАНОВЛЕНИЕ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от 16 сентября 2020 г. № 1479</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МОСКВА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z"/>
        <w:spacing w:before="90" w:beforeAutospacing="0" w:after="90" w:afterAutospacing="0" w:line="338" w:lineRule="atLeast"/>
        <w:ind w:left="675" w:right="675"/>
        <w:jc w:val="center"/>
        <w:rPr>
          <w:b/>
          <w:bCs/>
          <w:color w:val="333333"/>
          <w:sz w:val="27"/>
          <w:szCs w:val="27"/>
        </w:rPr>
      </w:pPr>
      <w:r>
        <w:rPr>
          <w:b/>
          <w:bCs/>
          <w:color w:val="333333"/>
          <w:sz w:val="27"/>
          <w:szCs w:val="27"/>
        </w:rPr>
        <w:t>Об утверждении Правил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соответствии со статьей 16 Федерального закона "О пожарной безопасности" Правительство Российской Федерации постановляет: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Утвердить прилагаемые Правила противопожарного режима в Российской Федерации.</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2</w:t>
      </w:r>
      <w:r w:rsidRPr="002C475B">
        <w:rPr>
          <w:color w:val="FF0000"/>
          <w:sz w:val="27"/>
          <w:szCs w:val="27"/>
        </w:rPr>
        <w:t xml:space="preserve">. Настоящее постановление вступает в силу с 1 января </w:t>
      </w:r>
      <w:smartTag w:uri="urn:schemas-microsoft-com:office:smarttags" w:element="metricconverter">
        <w:smartTagPr>
          <w:attr w:name="ProductID" w:val="2021 г"/>
        </w:smartTagPr>
        <w:r w:rsidRPr="002C475B">
          <w:rPr>
            <w:color w:val="FF0000"/>
            <w:sz w:val="27"/>
            <w:szCs w:val="27"/>
          </w:rPr>
          <w:t>2021 г</w:t>
        </w:r>
      </w:smartTag>
      <w:r w:rsidRPr="002C475B">
        <w:rPr>
          <w:color w:val="FF0000"/>
          <w:sz w:val="27"/>
          <w:szCs w:val="27"/>
        </w:rPr>
        <w:t xml:space="preserve">. и действует до 31 декабря </w:t>
      </w:r>
      <w:smartTag w:uri="urn:schemas-microsoft-com:office:smarttags" w:element="metricconverter">
        <w:smartTagPr>
          <w:attr w:name="ProductID" w:val="2026 г"/>
        </w:smartTagPr>
        <w:r w:rsidRPr="002C475B">
          <w:rPr>
            <w:color w:val="FF0000"/>
            <w:sz w:val="27"/>
            <w:szCs w:val="27"/>
          </w:rPr>
          <w:t>2026 г</w:t>
        </w:r>
      </w:smartTag>
      <w:r w:rsidRPr="002C475B">
        <w:rPr>
          <w:color w:val="FF0000"/>
          <w:sz w:val="27"/>
          <w:szCs w:val="27"/>
        </w:rPr>
        <w:t>. включительно.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756DA1">
      <w:pPr>
        <w:pStyle w:val="i"/>
        <w:spacing w:before="90" w:beforeAutospacing="0" w:after="90" w:afterAutospacing="0" w:line="338" w:lineRule="atLeast"/>
        <w:rPr>
          <w:color w:val="333333"/>
          <w:sz w:val="27"/>
          <w:szCs w:val="27"/>
        </w:rPr>
      </w:pPr>
      <w:r>
        <w:rPr>
          <w:color w:val="333333"/>
          <w:sz w:val="27"/>
          <w:szCs w:val="27"/>
        </w:rPr>
        <w:t>Председатель Правительства</w:t>
      </w:r>
      <w:r>
        <w:rPr>
          <w:color w:val="333333"/>
          <w:sz w:val="27"/>
          <w:szCs w:val="27"/>
        </w:rPr>
        <w:br/>
        <w:t>Российской Федерации                               М.Мишустин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 xml:space="preserve">от 16 сентября </w:t>
      </w:r>
      <w:smartTag w:uri="urn:schemas-microsoft-com:office:smarttags" w:element="metricconverter">
        <w:smartTagPr>
          <w:attr w:name="ProductID" w:val="2020 г"/>
        </w:smartTagPr>
        <w:r>
          <w:rPr>
            <w:color w:val="333333"/>
            <w:sz w:val="27"/>
            <w:szCs w:val="27"/>
          </w:rPr>
          <w:t>2020 г</w:t>
        </w:r>
      </w:smartTag>
      <w:r>
        <w:rPr>
          <w:color w:val="333333"/>
          <w:sz w:val="27"/>
          <w:szCs w:val="27"/>
        </w:rPr>
        <w:t>. № 1479</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23017C" w:rsidRDefault="000F77BF" w:rsidP="000F77BF">
      <w:pPr>
        <w:pStyle w:val="t"/>
        <w:spacing w:before="90" w:beforeAutospacing="0" w:after="90" w:afterAutospacing="0" w:line="338" w:lineRule="atLeast"/>
        <w:ind w:left="675" w:right="675"/>
        <w:jc w:val="center"/>
        <w:rPr>
          <w:b/>
          <w:bCs/>
          <w:color w:val="333333"/>
          <w:sz w:val="40"/>
          <w:szCs w:val="40"/>
        </w:rPr>
      </w:pPr>
      <w:r w:rsidRPr="0023017C">
        <w:rPr>
          <w:b/>
          <w:bCs/>
          <w:color w:val="333333"/>
          <w:sz w:val="40"/>
          <w:szCs w:val="40"/>
        </w:rPr>
        <w:lastRenderedPageBreak/>
        <w:t>ПРАВИЛА</w:t>
      </w:r>
      <w:r w:rsidRPr="0023017C">
        <w:rPr>
          <w:b/>
          <w:bCs/>
          <w:color w:val="333333"/>
          <w:sz w:val="40"/>
          <w:szCs w:val="40"/>
        </w:rPr>
        <w:br/>
        <w:t xml:space="preserve">противопожарного режима </w:t>
      </w:r>
    </w:p>
    <w:p w:rsidR="000F77BF" w:rsidRPr="0023017C" w:rsidRDefault="000F77BF" w:rsidP="000F77BF">
      <w:pPr>
        <w:pStyle w:val="t"/>
        <w:spacing w:before="90" w:beforeAutospacing="0" w:after="90" w:afterAutospacing="0" w:line="338" w:lineRule="atLeast"/>
        <w:ind w:left="675" w:right="675"/>
        <w:jc w:val="center"/>
        <w:rPr>
          <w:b/>
          <w:bCs/>
          <w:color w:val="333333"/>
          <w:sz w:val="40"/>
          <w:szCs w:val="40"/>
        </w:rPr>
      </w:pPr>
      <w:r w:rsidRPr="0023017C">
        <w:rPr>
          <w:b/>
          <w:bCs/>
          <w:color w:val="333333"/>
          <w:sz w:val="40"/>
          <w:szCs w:val="40"/>
        </w:rPr>
        <w:t>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 Общие положения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2. </w:t>
      </w:r>
      <w:r w:rsidRPr="002C475B">
        <w:rPr>
          <w:color w:val="FF0000"/>
          <w:sz w:val="27"/>
          <w:szCs w:val="27"/>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sidRPr="002C475B">
        <w:rPr>
          <w:color w:val="FF0000"/>
          <w:sz w:val="27"/>
          <w:szCs w:val="27"/>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sidRPr="002C475B">
        <w:rPr>
          <w:color w:val="FF0000"/>
          <w:sz w:val="27"/>
          <w:szCs w:val="27"/>
        </w:rPr>
        <w:t>принять меры по эвакуации людей, а при условии отсутствия угрозы жизни и здоровью людей меры по тушению пожара в начальной стадии.</w:t>
      </w:r>
    </w:p>
    <w:p w:rsidR="000F77BF" w:rsidRDefault="000F77BF" w:rsidP="000F77BF">
      <w:pPr>
        <w:pStyle w:val="a6"/>
        <w:spacing w:before="90" w:beforeAutospacing="0" w:after="90" w:afterAutospacing="0" w:line="338" w:lineRule="atLeast"/>
        <w:ind w:firstLine="675"/>
        <w:jc w:val="both"/>
        <w:rPr>
          <w:color w:val="333333"/>
          <w:sz w:val="27"/>
          <w:szCs w:val="27"/>
        </w:rPr>
      </w:pPr>
      <w:r w:rsidRPr="002C475B">
        <w:rPr>
          <w:color w:val="FF0000"/>
          <w:sz w:val="27"/>
          <w:szCs w:val="27"/>
        </w:rPr>
        <w:t>В отношении каждого здания</w:t>
      </w:r>
      <w:r>
        <w:rPr>
          <w:color w:val="333333"/>
          <w:sz w:val="27"/>
          <w:szCs w:val="27"/>
        </w:rPr>
        <w:t xml:space="preserve">,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w:t>
      </w:r>
      <w:r w:rsidRPr="002C475B">
        <w:rPr>
          <w:color w:val="FF0000"/>
          <w:sz w:val="27"/>
          <w:szCs w:val="27"/>
        </w:rPr>
        <w:t>руководителем</w:t>
      </w:r>
      <w:r>
        <w:rPr>
          <w:color w:val="333333"/>
          <w:sz w:val="27"/>
          <w:szCs w:val="27"/>
        </w:rPr>
        <w:t xml:space="preserve"> органа государственной власти, органа местного самоуправления, </w:t>
      </w:r>
      <w:r w:rsidRPr="002C475B">
        <w:rPr>
          <w:color w:val="FF0000"/>
          <w:sz w:val="27"/>
          <w:szCs w:val="27"/>
        </w:rPr>
        <w:t>организации</w:t>
      </w:r>
      <w:r>
        <w:rPr>
          <w:color w:val="333333"/>
          <w:sz w:val="27"/>
          <w:szCs w:val="27"/>
        </w:rPr>
        <w:t xml:space="preserve"> независимо от того, кто является учредителем (далее - руководитель организации) или иным должностным лицом, уполномоченным руководителем организации, </w:t>
      </w:r>
      <w:r w:rsidRPr="002C475B">
        <w:rPr>
          <w:color w:val="FF0000"/>
          <w:sz w:val="27"/>
          <w:szCs w:val="27"/>
        </w:rPr>
        <w:t>утверждается инструкция о мерах пожарной безопасности в соответствии с требованиями, установленными разделом XVIII настоящих</w:t>
      </w:r>
      <w:r>
        <w:rPr>
          <w:color w:val="333333"/>
          <w:sz w:val="27"/>
          <w:szCs w:val="27"/>
        </w:rPr>
        <w:t xml:space="preserve"> Правил, с учетом специфики взрывопожароопасных и пожароопасных помещений в указанных зданиях, сооружениях.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 Лица допускаются к работе на объекте защиты только после прохождения обучения мерам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4. </w:t>
      </w:r>
      <w:r w:rsidRPr="002C475B">
        <w:rPr>
          <w:color w:val="FF0000"/>
          <w:sz w:val="27"/>
          <w:szCs w:val="27"/>
        </w:rPr>
        <w:t>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5</w:t>
      </w:r>
      <w:r w:rsidRPr="002C475B">
        <w:rPr>
          <w:color w:val="FF0000"/>
          <w:sz w:val="27"/>
          <w:szCs w:val="27"/>
        </w:rPr>
        <w:t>.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 В зданиях организаций отдыха детей и их оздоровления не допускается размещать: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детей на мансардном этаже зданий и сооружений IV и V степеней огнестойкости, а также класса конструктивной пожарной опасности C2 и C3;</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более 50 детей в помещениях зданий и сооружений IV и V степеней огнестойкости, а также класса конструктивной пожарной опасности C2 и C3;</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более 10 детей на этаже с одним эвакуационным выходом.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w:t>
      </w:r>
      <w:r>
        <w:rPr>
          <w:color w:val="333333"/>
          <w:sz w:val="27"/>
          <w:szCs w:val="27"/>
        </w:rPr>
        <w:lastRenderedPageBreak/>
        <w:t>спортивных мероприятий), если это не предусмотрено проектной документацией.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E33864"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10</w:t>
      </w:r>
      <w:r w:rsidRPr="002C475B">
        <w:rPr>
          <w:color w:val="FF0000"/>
          <w:sz w:val="27"/>
          <w:szCs w:val="27"/>
        </w:rPr>
        <w:t xml:space="preserve">.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sidRPr="002C475B">
        <w:rPr>
          <w:color w:val="FF0000"/>
          <w:sz w:val="27"/>
          <w:szCs w:val="27"/>
        </w:rPr>
        <w:t>сигнализации. Для безадресных систем пожарной сигнализации указывается группа контролируемых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Места, специально отведенные для курения, обозначаются знаком "Место курения".</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12. </w:t>
      </w:r>
      <w:r w:rsidRPr="002C475B">
        <w:rPr>
          <w:color w:val="FF0000"/>
          <w:sz w:val="27"/>
          <w:szCs w:val="27"/>
        </w:rPr>
        <w:t>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w:t>
      </w:r>
      <w:r>
        <w:rPr>
          <w:color w:val="333333"/>
          <w:sz w:val="27"/>
          <w:szCs w:val="27"/>
        </w:rPr>
        <w:lastRenderedPageBreak/>
        <w:t>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отсутствии в технической документации сведений о периодичности проверки проверка проводится не реже 1 раза в год.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0F77BF" w:rsidRPr="002C475B"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15. </w:t>
      </w:r>
      <w:r w:rsidRPr="002C475B">
        <w:rPr>
          <w:color w:val="FF0000"/>
          <w:sz w:val="27"/>
          <w:szCs w:val="27"/>
        </w:rPr>
        <w:t>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 На объектах защиты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w:t>
      </w:r>
      <w:r>
        <w:rPr>
          <w:color w:val="333333"/>
          <w:sz w:val="27"/>
          <w:szCs w:val="27"/>
        </w:rPr>
        <w:lastRenderedPageBreak/>
        <w:t>упаковке, отходы любых классов опасности и другие пожаровзрывоопасные вещества и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размещать и эксплуатировать в лифтовых холлах кладовые, киоски, ларьки и другие подобные помещения, а также хранить горючие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0F77BF" w:rsidRPr="00767B67"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д) </w:t>
      </w:r>
      <w:r w:rsidRPr="00767B67">
        <w:rPr>
          <w:color w:val="FF0000"/>
          <w:sz w:val="27"/>
          <w:szCs w:val="27"/>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0F77BF" w:rsidRPr="00767B67"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к) </w:t>
      </w:r>
      <w:r w:rsidRPr="00767B67">
        <w:rPr>
          <w:color w:val="FF0000"/>
          <w:sz w:val="27"/>
          <w:szCs w:val="27"/>
        </w:rPr>
        <w:t>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 Руководители организаций: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 Приямки у оконных проемов подвальных и цокольных этажей зданий (сооружений) должны быть очищены от мусора и посторонних предметов.</w:t>
      </w:r>
    </w:p>
    <w:p w:rsidR="000F77BF" w:rsidRPr="00767B67" w:rsidRDefault="000F77BF" w:rsidP="000F77BF">
      <w:pPr>
        <w:pStyle w:val="a6"/>
        <w:spacing w:before="90" w:beforeAutospacing="0" w:after="90" w:afterAutospacing="0" w:line="338" w:lineRule="atLeast"/>
        <w:ind w:firstLine="675"/>
        <w:jc w:val="both"/>
        <w:rPr>
          <w:color w:val="FF0000"/>
          <w:sz w:val="27"/>
          <w:szCs w:val="27"/>
        </w:rPr>
      </w:pPr>
      <w:r w:rsidRPr="00767B67">
        <w:rPr>
          <w:color w:val="FF0000"/>
          <w:sz w:val="27"/>
          <w:szCs w:val="27"/>
        </w:rPr>
        <w:lastRenderedPageBreak/>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осмотр помещений перед началом мероприятий с массовым пребыванием людей в части соблюдения мер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дежурство ответственных лиц на сцене и в зальных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от стен и потолков, а также приборов систем отопления и кондиционирования.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 На объектах защиты с массовым пребыванием людей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применять дуговые прожекторы со степенью защиты менее IP54 и свечи (кроме культовых сооружений);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проводить перед началом или во время представления огневые, покрасочные и другие пожароопасные и пожаровзрывоопасные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уменьшать ширину проходов между рядами и устанавливать в проходах дополнительные кресла, стулья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23. </w:t>
      </w:r>
      <w:r w:rsidRPr="00FB4D09">
        <w:rPr>
          <w:color w:val="FF0000"/>
          <w:sz w:val="27"/>
          <w:szCs w:val="27"/>
        </w:rPr>
        <w:t>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24. </w:t>
      </w:r>
      <w:r w:rsidRPr="00FB4D09">
        <w:rPr>
          <w:color w:val="FF0000"/>
          <w:sz w:val="27"/>
          <w:szCs w:val="27"/>
        </w:rPr>
        <w:t>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25. </w:t>
      </w:r>
      <w:r w:rsidRPr="00FB4D09">
        <w:rPr>
          <w:color w:val="FF0000"/>
          <w:sz w:val="27"/>
          <w:szCs w:val="27"/>
        </w:rPr>
        <w:t xml:space="preserve">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w:t>
      </w:r>
      <w:r w:rsidRPr="00FB4D09">
        <w:rPr>
          <w:color w:val="FF0000"/>
          <w:sz w:val="27"/>
          <w:szCs w:val="27"/>
        </w:rPr>
        <w:lastRenderedPageBreak/>
        <w:t>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 Запоры (замки) на дверях эвакуационных выходов должны обеспечивать возможность их свободного открывания изнутри без ключа.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sidRPr="00FB4D09">
        <w:rPr>
          <w:color w:val="FF0000"/>
          <w:sz w:val="27"/>
          <w:szCs w:val="27"/>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 При эксплуатации эвакуационных путей, эвакуационных и аварийных выходов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б) </w:t>
      </w:r>
      <w:r w:rsidRPr="00FB4D09">
        <w:rPr>
          <w:color w:val="FF0000"/>
          <w:sz w:val="27"/>
          <w:szCs w:val="27"/>
        </w:rPr>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0F77BF" w:rsidRPr="00FB4D09"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lastRenderedPageBreak/>
        <w:t>г) </w:t>
      </w:r>
      <w:r w:rsidRPr="00FB4D09">
        <w:rPr>
          <w:color w:val="FF0000"/>
          <w:sz w:val="27"/>
          <w:szCs w:val="27"/>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0F77BF" w:rsidRPr="00245EEE"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31. </w:t>
      </w:r>
      <w:r w:rsidRPr="00245EEE">
        <w:rPr>
          <w:color w:val="FF0000"/>
          <w:sz w:val="27"/>
          <w:szCs w:val="27"/>
        </w:rPr>
        <w:t>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0F77BF" w:rsidRPr="00245EEE"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32. </w:t>
      </w:r>
      <w:r w:rsidRPr="00245EEE">
        <w:rPr>
          <w:color w:val="FF0000"/>
          <w:sz w:val="27"/>
          <w:szCs w:val="27"/>
        </w:rPr>
        <w:t>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w:t>
      </w:r>
      <w:r>
        <w:rPr>
          <w:color w:val="333333"/>
          <w:sz w:val="27"/>
          <w:szCs w:val="27"/>
        </w:rPr>
        <w:t xml:space="preserve"> </w:t>
      </w:r>
      <w:r w:rsidRPr="00245EEE">
        <w:rPr>
          <w:color w:val="FF0000"/>
          <w:sz w:val="27"/>
          <w:szCs w:val="27"/>
        </w:rPr>
        <w:lastRenderedPageBreak/>
        <w:t>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Прокладка в пространстве воздушного зазора навесных фасадных систем открытым способом электрических кабелей и проводов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0F77BF" w:rsidRPr="00245EEE"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35. </w:t>
      </w:r>
      <w:r w:rsidRPr="00245EEE">
        <w:rPr>
          <w:color w:val="FF0000"/>
          <w:sz w:val="27"/>
          <w:szCs w:val="27"/>
        </w:rPr>
        <w:t>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эксплуатировать электропровода и кабели с видимыми нарушениями изоляции и со следами термического воздействия;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пользоваться розетками, рубильниками, другими электроустановочными изделиями с повреждениями;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д) использовать нестандартные (самодельные) электрические электронагревательные приборы и удлинители для питания электроприборов, а </w:t>
      </w:r>
      <w:r>
        <w:rPr>
          <w:color w:val="333333"/>
          <w:sz w:val="27"/>
          <w:szCs w:val="27"/>
        </w:rPr>
        <w:lastRenderedPageBreak/>
        <w:t>также использовать некалиброванные плавкие вставки или другие самодельные аппараты защиты от перегрузки и короткого замыкания;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е) размещать (складировать) в электрощитовых, а также ближе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от электрощитов, электродвигателей и пусковой аппаратуры горючие, легковоспламеняющиеся вещества и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прокладывать электрическую проводку по горючему основанию либо наносить (наклеивать) горючие материалы на электрическую проводку;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0F77BF" w:rsidRPr="00245EEE"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36. </w:t>
      </w:r>
      <w:r w:rsidRPr="00245EEE">
        <w:rPr>
          <w:color w:val="FF0000"/>
          <w:sz w:val="27"/>
          <w:szCs w:val="27"/>
        </w:rPr>
        <w:t>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Светильники аварийного освещения должны отличаться от светильников рабочего освещения знаками или окраской.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 При эксплуатации газовых приборов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устанавливать (размещать) мебель и другие горючие предметы и материалы на расстоянии менее </w:t>
      </w:r>
      <w:smartTag w:uri="urn:schemas-microsoft-com:office:smarttags" w:element="metricconverter">
        <w:smartTagPr>
          <w:attr w:name="ProductID" w:val="0,2 метра"/>
        </w:smartTagPr>
        <w:r>
          <w:rPr>
            <w:color w:val="333333"/>
            <w:sz w:val="27"/>
            <w:szCs w:val="27"/>
          </w:rPr>
          <w:t>0,2 метра</w:t>
        </w:r>
      </w:smartTag>
      <w:r>
        <w:rPr>
          <w:color w:val="333333"/>
          <w:sz w:val="27"/>
          <w:szCs w:val="27"/>
        </w:rPr>
        <w:t xml:space="preserve">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w:t>
      </w:r>
      <w:smartTag w:uri="urn:schemas-microsoft-com:office:smarttags" w:element="metricconverter">
        <w:smartTagPr>
          <w:attr w:name="ProductID" w:val="0,7 метра"/>
        </w:smartTagPr>
        <w:r>
          <w:rPr>
            <w:color w:val="333333"/>
            <w:sz w:val="27"/>
            <w:szCs w:val="27"/>
          </w:rPr>
          <w:t>0,7 метра</w:t>
        </w:r>
      </w:smartTag>
      <w:r>
        <w:rPr>
          <w:color w:val="333333"/>
          <w:sz w:val="27"/>
          <w:szCs w:val="27"/>
        </w:rPr>
        <w:t xml:space="preserve"> по вертикали (при нависании указанных предметов и материалов над бытовыми газовыми приборами).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 При эксплуатации систем вентиляции и кондиционирования воздуха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оставлять двери вентиляционных камер открытыми;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закрывать вытяжные каналы, отверстия и решетки;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выжигать скопившиеся в воздуховодах жировые отложения, пыль и другие горючие вещества;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хранить в вентиляционных камерах материалы и оборудование.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Очистка вентиляционных систем взрывопожароопасных и пожароопасных помещений осуществляется взрывопожаробезопасными способами.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Слив легковоспламеняющихся и горючих жидкостей в канализационные сети (в том числе при авариях)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w:t>
      </w:r>
      <w:r>
        <w:rPr>
          <w:color w:val="333333"/>
          <w:sz w:val="27"/>
          <w:szCs w:val="27"/>
        </w:rPr>
        <w:lastRenderedPageBreak/>
        <w:t>информацией о защищаемых помещениях, типе и количестве пожарных оросителей.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53. Водонапорные башни должны быть приспособлены для забора воды пожарной техникой в любое время года.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Использование для хозяйственных и производственных целей запаса воды, предназначенной для нужд пожаротушения,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w:t>
      </w:r>
      <w:r>
        <w:rPr>
          <w:color w:val="333333"/>
          <w:sz w:val="27"/>
          <w:szCs w:val="27"/>
        </w:rPr>
        <w:lastRenderedPageBreak/>
        <w:t>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57. Газовые баллоны (в том числе для кухонных плит, водогрейных котлов, газовых колонок), за исключением 1 баллона объемом не более </w:t>
      </w:r>
      <w:smartTag w:uri="urn:schemas-microsoft-com:office:smarttags" w:element="metricconverter">
        <w:smartTagPr>
          <w:attr w:name="ProductID" w:val="5 литров"/>
        </w:smartTagPr>
        <w:r>
          <w:rPr>
            <w:color w:val="333333"/>
            <w:sz w:val="27"/>
            <w:szCs w:val="27"/>
          </w:rPr>
          <w:lastRenderedPageBreak/>
          <w:t>5 литров</w:t>
        </w:r>
      </w:smartTag>
      <w:r>
        <w:rPr>
          <w:color w:val="333333"/>
          <w:sz w:val="27"/>
          <w:szCs w:val="27"/>
        </w:rPr>
        <w:t xml:space="preserve">,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от входа в здание, на цокольные и подвальные этажи.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60. </w:t>
      </w:r>
      <w:r w:rsidRPr="00E0740F">
        <w:rPr>
          <w:color w:val="FF0000"/>
          <w:sz w:val="27"/>
          <w:szCs w:val="27"/>
        </w:rPr>
        <w:t>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0F77BF" w:rsidRPr="00E0740F" w:rsidRDefault="000F77BF" w:rsidP="000F77BF">
      <w:pPr>
        <w:pStyle w:val="a6"/>
        <w:spacing w:before="90" w:beforeAutospacing="0" w:after="90" w:afterAutospacing="0" w:line="338" w:lineRule="atLeast"/>
        <w:ind w:firstLine="675"/>
        <w:jc w:val="both"/>
        <w:rPr>
          <w:color w:val="FF0000"/>
          <w:sz w:val="27"/>
          <w:szCs w:val="27"/>
        </w:rPr>
      </w:pPr>
      <w:r w:rsidRPr="00E0740F">
        <w:rPr>
          <w:color w:val="FF0000"/>
          <w:sz w:val="27"/>
          <w:szCs w:val="27"/>
        </w:rPr>
        <w:t>Учет наличия, периодичности осмотра и сроков перезарядки огнетушителей ведется в журнале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w:t>
      </w:r>
      <w:r>
        <w:rPr>
          <w:color w:val="333333"/>
          <w:sz w:val="27"/>
          <w:szCs w:val="27"/>
        </w:rPr>
        <w:lastRenderedPageBreak/>
        <w:t>освидетельствования и своевременной замены, указанных в паспорте огнетушителя.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участок для выжигания сухой травянистой растительности располагается на расстоянии не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ближайшего объекта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территория вокруг участка для выжигания сухой травянистой растительности очищена в радиусе </w:t>
      </w:r>
      <w:smartTag w:uri="urn:schemas-microsoft-com:office:smarttags" w:element="metricconverter">
        <w:smartTagPr>
          <w:attr w:name="ProductID" w:val="30 метров"/>
        </w:smartTagPr>
        <w:r>
          <w:rPr>
            <w:color w:val="333333"/>
            <w:sz w:val="27"/>
            <w:szCs w:val="27"/>
          </w:rPr>
          <w:t>30 метров</w:t>
        </w:r>
      </w:smartTag>
      <w:r>
        <w:rPr>
          <w:color w:val="333333"/>
          <w:sz w:val="27"/>
          <w:szCs w:val="27"/>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территории, включающей участок для выжигания сухой травянистой растительности, не введен особый противопожарный режим;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Pr>
            <w:color w:val="333333"/>
            <w:sz w:val="27"/>
            <w:szCs w:val="27"/>
          </w:rPr>
          <w:t>0,5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Pr>
          <w:rStyle w:val="w9"/>
          <w:color w:val="333333"/>
          <w:sz w:val="17"/>
          <w:szCs w:val="17"/>
        </w:rPr>
        <w:t>1</w:t>
      </w:r>
      <w:r>
        <w:rPr>
          <w:rStyle w:val="apple-converted-space"/>
          <w:color w:val="333333"/>
          <w:sz w:val="27"/>
          <w:szCs w:val="27"/>
        </w:rPr>
        <w:t> </w:t>
      </w:r>
      <w:r>
        <w:rPr>
          <w:color w:val="333333"/>
          <w:sz w:val="27"/>
          <w:szCs w:val="27"/>
        </w:rPr>
        <w:t>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 Территории поселений и населенных пунктов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Границы уборки указанных территорий определяются границами земельного участка на основании кадастрового или межевого плана.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леса либо отделяют лес противопожарной минерализованной полосой шириной не менее 0,5 метра или иным противопожарным барьером.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0F77BF" w:rsidRPr="00DA2BEE" w:rsidRDefault="000F77BF" w:rsidP="000F77BF">
      <w:pPr>
        <w:pStyle w:val="a6"/>
        <w:spacing w:before="90" w:beforeAutospacing="0" w:after="90" w:afterAutospacing="0" w:line="338" w:lineRule="atLeast"/>
        <w:ind w:firstLine="675"/>
        <w:jc w:val="both"/>
        <w:rPr>
          <w:color w:val="FF0000"/>
          <w:sz w:val="27"/>
          <w:szCs w:val="27"/>
        </w:rPr>
      </w:pPr>
      <w:r>
        <w:rPr>
          <w:color w:val="333333"/>
          <w:sz w:val="27"/>
          <w:szCs w:val="27"/>
        </w:rPr>
        <w:t>73. </w:t>
      </w:r>
      <w:r w:rsidRPr="00DA2BEE">
        <w:rPr>
          <w:color w:val="FF0000"/>
          <w:sz w:val="27"/>
          <w:szCs w:val="27"/>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w:t>
      </w:r>
      <w:smartTag w:uri="urn:schemas-microsoft-com:office:smarttags" w:element="metricconverter">
        <w:smartTagPr>
          <w:attr w:name="ProductID" w:val="2 метров"/>
        </w:smartTagPr>
        <w:r>
          <w:rPr>
            <w:color w:val="333333"/>
            <w:sz w:val="27"/>
            <w:szCs w:val="27"/>
          </w:rPr>
          <w:t>2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Не допускается разводить открытый огонь (костры) в местах, находящихся за территорией частных домовладений, на расстоянии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На территории поселений, городских округов и внутригородских муниципальных образований, а также на расстоянии менее </w:t>
      </w:r>
      <w:smartTag w:uri="urn:schemas-microsoft-com:office:smarttags" w:element="metricconverter">
        <w:smartTagPr>
          <w:attr w:name="ProductID" w:val="1000 метров"/>
        </w:smartTagPr>
        <w:r>
          <w:rPr>
            <w:color w:val="333333"/>
            <w:sz w:val="27"/>
            <w:szCs w:val="27"/>
          </w:rPr>
          <w:t>1000 метров</w:t>
        </w:r>
      </w:smartTag>
      <w:r>
        <w:rPr>
          <w:color w:val="333333"/>
          <w:sz w:val="27"/>
          <w:szCs w:val="27"/>
        </w:rPr>
        <w:t xml:space="preserve">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w:t>
      </w:r>
      <w:r>
        <w:rPr>
          <w:color w:val="333333"/>
          <w:sz w:val="27"/>
          <w:szCs w:val="27"/>
        </w:rPr>
        <w:lastRenderedPageBreak/>
        <w:t>Противопожарные минерализованные полосы не должны препятствовать проезду к населенным пунктам и водоисточникам в целях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w:t>
      </w:r>
      <w:smartTag w:uri="urn:schemas-microsoft-com:office:smarttags" w:element="metricconverter">
        <w:smartTagPr>
          <w:attr w:name="ProductID" w:val="200 метров"/>
        </w:smartTagPr>
        <w:r>
          <w:rPr>
            <w:color w:val="333333"/>
            <w:sz w:val="27"/>
            <w:szCs w:val="27"/>
          </w:rPr>
          <w:t>200 метров</w:t>
        </w:r>
      </w:smartTag>
      <w:r>
        <w:rPr>
          <w:color w:val="333333"/>
          <w:sz w:val="27"/>
          <w:szCs w:val="27"/>
        </w:rPr>
        <w:t>)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в) в отношении территории садоводства или огородничества - председателем садоводческого или огороднического некоммерческого товарищества;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в отношении территории организации отдыха детей и их оздоровления - руководителем организации отдыха детей и их оздоровления.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III. Системы теплоснабжения и отопления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Неисправные печи и другие отопительные приборы к эксплуатации не допускаются.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раза в 3 месяца - для отопительных печей;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раза в 2 месяца - для печей и очагов непрерывного действия;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раза в 1 месяц - для кухонных плит и других печей непрерывной (долговременной) топки.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79. При эксплуатации котельных и других теплопроизводящих установок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а) допускать к работе лиц, не прошедших специального обучения и не получивших соответствующих квалификационных удостоверений;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подавать топливо при потухших форсунках или газовых горелках;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разжигать установки без их предварительной продувки;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работать при неисправных или отключенных приборах контроля и регулирования, предусмотренных изготовителем;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сушить горючие материалы на котлах, паропроводах и других теплогенерирующих установках;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чистить котел при открытой двери тамбура в железнодорожном подвижном составе при движении.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80. При эксплуатации печного отопления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оставлять без присмотра печи, которые топятся, а также поручать надзор за ними детям;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располагать топливо, другие горючие вещества и материалы на предтопочном листе;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применять для розжига печей бензин, керосин, дизельное топливо и другие легковоспламеняющиеся и горючие жидкости;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топить углем, коксом и газом печи, не предназначенные для этих видов топлива;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производить топку печей во время проведения в помещениях собраний и других массовых мероприятий;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использовать вентиляционные и газовые каналы в качестве дымоходов;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перекаливать печи.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81. Топка печей в зданиях и сооружениях (за исключением жилых домов) прекращается не менее чем за 2 часа до завершения рабочего дня, а на </w:t>
      </w:r>
      <w:r>
        <w:rPr>
          <w:color w:val="333333"/>
          <w:sz w:val="27"/>
          <w:szCs w:val="27"/>
        </w:rPr>
        <w:lastRenderedPageBreak/>
        <w:t>социально значимых объектах защиты с круглосуточным пребыванием людей - не менее чем за 2 часа до отхода людей ко сну.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Зола и шлак, выгребаемые из топок, должны быть залиты водой и удалены в специально отведенное для них место.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IV. Здания для проживания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использование открытого огня на балконах (лоджиях) квартир, жилых комнат общежитий и номеров гостиниц.</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87. При использовании бытовых газовых приборов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эксплуатация бытовых газовых приборов при утечке газа;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присоединение деталей газовой арматуры с помощью искрообразующего инструмента;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проверка герметичности соединений с помощью источников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 Научные и образовательные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w:t>
      </w:r>
      <w:r>
        <w:rPr>
          <w:color w:val="333333"/>
          <w:sz w:val="27"/>
          <w:szCs w:val="27"/>
        </w:rPr>
        <w:lastRenderedPageBreak/>
        <w:t>соответствии с нормами потребления для конкретных установок. Доставка указанных жидкостей в помещения производится в закрытой таре.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Бортики, предотвращающие стекание жидкости со столов, не должны допускать ее протечку.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91. Запрещается увеличивать установленное число парт (столов), а также превышать нормативную вместимость в учебных классах и кабинетах.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VI. Культурно-просветительные и зрелищные учреждения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94. В зрительных залах и на трибунах культурно-просветительных и зрелищных учреждений кресла и стулья следует соединять между собой в ряды </w:t>
      </w:r>
      <w:r>
        <w:rPr>
          <w:color w:val="333333"/>
          <w:sz w:val="27"/>
          <w:szCs w:val="27"/>
        </w:rPr>
        <w:lastRenderedPageBreak/>
        <w:t>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97. Вокруг планшета сцены при оформлении постановок обеспечивается свободный круговой проход шириной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 окончании спектакля все декорации и бутафория разбираются и убираются со сцены в складские помещения.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98. Запрещается проводить огневые работы в здании или сооружении во время проведения мероприятий с массовым пребыванием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период проведения мероприятия запрещается закрывать входные двери и двери эвакуационных выходов на ключ.</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VII. Объекты организаций торговли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103. На объектах организаций торговли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проводить огневые работы во время нахождения покупателей в торговых залах;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 xml:space="preserve"> от выходов, лестничных клеток и других путей эвакуации;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устанавливать в торговых залах баллоны с горючими газами для наполнения воздушных шаров и для других целей;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104. Запрещается хранение горючих материалов, отходов, упаковок и контейнеров на путях эвакуации.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ширина прохода между торговыми рядами, ведущего к эвакуационным выходам, должна быть не менее </w:t>
      </w:r>
      <w:smartTag w:uri="urn:schemas-microsoft-com:office:smarttags" w:element="metricconverter">
        <w:smartTagPr>
          <w:attr w:name="ProductID" w:val="2 метров"/>
        </w:smartTagPr>
        <w:r>
          <w:rPr>
            <w:color w:val="333333"/>
            <w:sz w:val="27"/>
            <w:szCs w:val="27"/>
          </w:rPr>
          <w:t>2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через каждые </w:t>
      </w:r>
      <w:smartTag w:uri="urn:schemas-microsoft-com:office:smarttags" w:element="metricconverter">
        <w:smartTagPr>
          <w:attr w:name="ProductID" w:val="30 метров"/>
        </w:smartTagPr>
        <w:r>
          <w:rPr>
            <w:color w:val="333333"/>
            <w:sz w:val="27"/>
            <w:szCs w:val="27"/>
          </w:rPr>
          <w:t>30 метров</w:t>
        </w:r>
      </w:smartTag>
      <w:r>
        <w:rPr>
          <w:color w:val="333333"/>
          <w:sz w:val="27"/>
          <w:szCs w:val="27"/>
        </w:rPr>
        <w:t xml:space="preserve"> торгового ряда должны быть поперечные проходы шириной не менее 1,4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w:t>
      </w:r>
      <w:smartTag w:uri="urn:schemas-microsoft-com:office:smarttags" w:element="metricconverter">
        <w:smartTagPr>
          <w:attr w:name="ProductID" w:val="100 литров"/>
        </w:smartTagPr>
        <w:r>
          <w:rPr>
            <w:color w:val="333333"/>
            <w:sz w:val="27"/>
            <w:szCs w:val="27"/>
          </w:rPr>
          <w:t>100 литров</w:t>
        </w:r>
      </w:smartTag>
      <w:r>
        <w:rPr>
          <w:color w:val="333333"/>
          <w:sz w:val="27"/>
          <w:szCs w:val="27"/>
        </w:rPr>
        <w:t>.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Тара из-под легковоспламеняющихся и горючих жидкостей хранится только на специальных огражденных площадках.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хранение патронов к оружию в подвальных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114. Запрещается хранить порох в одном шкафу с капсюлями или снаряженными патронами.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115. Непосредственно в зданиях магазинов разрешается хранить </w:t>
      </w:r>
      <w:smartTag w:uri="urn:schemas-microsoft-com:office:smarttags" w:element="metricconverter">
        <w:smartTagPr>
          <w:attr w:name="ProductID" w:val="50 килограммов"/>
        </w:smartTagPr>
        <w:r>
          <w:rPr>
            <w:color w:val="333333"/>
            <w:sz w:val="27"/>
            <w:szCs w:val="27"/>
          </w:rPr>
          <w:t>50 килограммов</w:t>
        </w:r>
      </w:smartTag>
      <w:r>
        <w:rPr>
          <w:color w:val="333333"/>
          <w:sz w:val="27"/>
          <w:szCs w:val="27"/>
        </w:rPr>
        <w:t xml:space="preserve"> дымного пороха или </w:t>
      </w:r>
      <w:smartTag w:uri="urn:schemas-microsoft-com:office:smarttags" w:element="metricconverter">
        <w:smartTagPr>
          <w:attr w:name="ProductID" w:val="50 килограммов"/>
        </w:smartTagPr>
        <w:r>
          <w:rPr>
            <w:color w:val="333333"/>
            <w:sz w:val="27"/>
            <w:szCs w:val="27"/>
          </w:rPr>
          <w:t>50 килограммов</w:t>
        </w:r>
      </w:smartTag>
      <w:r>
        <w:rPr>
          <w:color w:val="333333"/>
          <w:sz w:val="27"/>
          <w:szCs w:val="27"/>
        </w:rPr>
        <w:t xml:space="preserve"> бездымного пороха, включая порох, содержащийся в патронах.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VIII. Медицинские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Расстояние между кроватями в больничных палатах должно быть не менее </w:t>
      </w:r>
      <w:smartTag w:uri="urn:schemas-microsoft-com:office:smarttags" w:element="metricconverter">
        <w:smartTagPr>
          <w:attr w:name="ProductID" w:val="0,8 метра"/>
        </w:smartTagPr>
        <w:r>
          <w:rPr>
            <w:color w:val="333333"/>
            <w:sz w:val="27"/>
            <w:szCs w:val="27"/>
          </w:rPr>
          <w:t>0,8 метра</w:t>
        </w:r>
      </w:smartTag>
      <w:r>
        <w:rPr>
          <w:color w:val="333333"/>
          <w:sz w:val="27"/>
          <w:szCs w:val="27"/>
        </w:rPr>
        <w:t xml:space="preserve">, а центральный основной проход - шириной не менее </w:t>
      </w:r>
      <w:smartTag w:uri="urn:schemas-microsoft-com:office:smarttags" w:element="metricconverter">
        <w:smartTagPr>
          <w:attr w:name="ProductID" w:val="1,2 метра"/>
        </w:smartTagPr>
        <w:r>
          <w:rPr>
            <w:color w:val="333333"/>
            <w:sz w:val="27"/>
            <w:szCs w:val="27"/>
          </w:rPr>
          <w:t>1,2 метра</w:t>
        </w:r>
      </w:smartTag>
      <w:r>
        <w:rPr>
          <w:color w:val="333333"/>
          <w:sz w:val="27"/>
          <w:szCs w:val="27"/>
        </w:rPr>
        <w:t>.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117.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обустраивать и использовать в корпусах с палатами для пациентов помещения, не связанные с лечебным процессом;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группировать более 2 кроватей;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устанавливать кровати в коридорах, холлах и на других путях эвакуации;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устанавливать и хранить баллоны с кислородом в зданиях медицинских организаций, если это не предусмотрено проектной документацией;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устраивать топочные отверстия печей в палатах.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w:t>
      </w:r>
      <w:smartTag w:uri="urn:schemas-microsoft-com:office:smarttags" w:element="metricconverter">
        <w:smartTagPr>
          <w:attr w:name="ProductID" w:val="3 килограммов"/>
        </w:smartTagPr>
        <w:r>
          <w:rPr>
            <w:color w:val="333333"/>
            <w:sz w:val="27"/>
            <w:szCs w:val="27"/>
          </w:rPr>
          <w:t>3 килограммов</w:t>
        </w:r>
      </w:smartTag>
      <w:r>
        <w:rPr>
          <w:color w:val="333333"/>
          <w:sz w:val="27"/>
          <w:szCs w:val="27"/>
        </w:rPr>
        <w:t xml:space="preserve"> с учетом их совместимости в закрывающихся на замок металлических шкафах.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IX. Производственные объекты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Рассыпанная бертолетова соль должна немедленно убираться в специальные емкости с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w:t>
      </w:r>
      <w:r>
        <w:rPr>
          <w:color w:val="333333"/>
          <w:sz w:val="27"/>
          <w:szCs w:val="27"/>
        </w:rPr>
        <w:lastRenderedPageBreak/>
        <w:t>пожароопасных отложений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135. Запрещается заполнять адсорберы нестандартным активированным углем.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137. Запрещается для чистки загрузочной воронки рубительной машины применять металлические предметы.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Производить термообработку недопрессованных древесно-стружечных плит с рыхлыми кромками не разрешается.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144. Сушильные камеры периодического действия и калориферы перед каждой загрузкой очищаются от производственного мусора и пыли.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эксплуатация сушильных установок с трещинами на поверхности боровов и неработающими искроуловителями.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145. Топочно-газовые устройства газовых сушильных камер, работающих на твердом и жидком топливе, очищаются от сажи не реже 2 раз в месяц.</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эксплуатация топочно-сушильного отделения с неисправными приборами для контроля температуры сушильного аппарата.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остановке конвейера более чем на 10 минут обогрев сушильной камеры прекращается.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148. Перед укладкой древесины в штабели для сушки токами высокой частоты необходимо обеспечить отсутствие в них металлических предметов.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151. При производстве спичек: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запас зажигательной массы, находящейся у автомата, не должен превышать количество, необходимое для одной заливки;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очистку массы в макальном корыте от выпавшей спичечной соломки необходимо проводить сетчатыми лопатками из цветного металла;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при кратковременных остановках автомата макальная плита опускается в макальное корыто;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полы размольного отделения необходимо постоянно поддерживать в увлажненном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к) не допускается применять для приготовления и хранения зажигательной и фосфорной масс посуду вместимостью более </w:t>
      </w:r>
      <w:smartTag w:uri="urn:schemas-microsoft-com:office:smarttags" w:element="metricconverter">
        <w:smartTagPr>
          <w:attr w:name="ProductID" w:val="50 килограммов"/>
        </w:smartTagPr>
        <w:r>
          <w:rPr>
            <w:color w:val="333333"/>
            <w:sz w:val="27"/>
            <w:szCs w:val="27"/>
          </w:rPr>
          <w:t>50 килограммов</w:t>
        </w:r>
      </w:smartTag>
      <w:r>
        <w:rPr>
          <w:color w:val="333333"/>
          <w:sz w:val="27"/>
          <w:szCs w:val="27"/>
        </w:rPr>
        <w:t xml:space="preserve">. </w:t>
      </w:r>
      <w:r>
        <w:rPr>
          <w:color w:val="333333"/>
          <w:sz w:val="27"/>
          <w:szCs w:val="27"/>
        </w:rPr>
        <w:lastRenderedPageBreak/>
        <w:t>Посуда изготавливается из цветного металла и должна иметь приспособления (ручки) для ее переноски;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измельчение в шаровой мельнице бертолетовой соли и серы в сухом виде не разрешается;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засорение фосфорной и зажигательной масс спичечной соломкой, спичками и различными отходами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 развеску химикатов для спичечных масс необходимо проводить в специальных шкафах, оборудованных вытяжной вентиляцией.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152. Спецодежда работающих в цехах приготовления спичечных масс и автоматных цехов должна быть пропитана огнезащитным составом.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Запас спичек около коробконабивочных машин не должен превышать 3 малых кассет.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154. Запас готовых спичек в зоне коробконамазочных и упаковочных машин не должен превышать 20 ящиков на машину.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участке промежуточного хранения количество готовой продукции не должно превышать сменную выработку одного спичечного автомата.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w:t>
      </w:r>
      <w:r>
        <w:rPr>
          <w:color w:val="333333"/>
          <w:sz w:val="27"/>
          <w:szCs w:val="27"/>
        </w:rPr>
        <w:lastRenderedPageBreak/>
        <w:t>через такие стены допускается только с применением специальных устройств (сальников).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158. На электростанциях: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запрещается проводить монтаж или ремонт оборудования в помещении при неработающей вентиляции;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и) перед проведением вулканизационных работ на конвейере необходимо очистить от пыли участок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159. В кабельных сооружениях: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не реже чем через </w:t>
      </w:r>
      <w:smartTag w:uri="urn:schemas-microsoft-com:office:smarttags" w:element="metricconverter">
        <w:smartTagPr>
          <w:attr w:name="ProductID" w:val="60 метров"/>
        </w:smartTagPr>
        <w:r>
          <w:rPr>
            <w:color w:val="333333"/>
            <w:sz w:val="27"/>
            <w:szCs w:val="27"/>
          </w:rPr>
          <w:t>60 метров</w:t>
        </w:r>
      </w:smartTag>
      <w:r>
        <w:rPr>
          <w:color w:val="333333"/>
          <w:sz w:val="27"/>
          <w:szCs w:val="27"/>
        </w:rPr>
        <w:t xml:space="preserve"> устанавливаются указатели ближайшего выхода;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запрещается прокладка бронированных кабелей внутри помещений без снятия горючего джутового покрова;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при эксплуатации кабельных сооружений двери секционных перегородок фиксируются в закрытом положении;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запрещается при проведении реконструкции или ремонта применять кабели с горючей изоляцией;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з) при реконструкции и ремонте прокладка через кабельные сооружения каких-либо транзитных коммуникаций и шинопроводов не разрешается;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161. В пределах бортовых ограждений маслоприемника гравийную засыпку необходимо содержать в чистом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w:t>
      </w:r>
      <w:smartTag w:uri="urn:schemas-microsoft-com:office:smarttags" w:element="metricconverter">
        <w:smartTagPr>
          <w:attr w:name="ProductID" w:val="3 миллиметров"/>
        </w:smartTagPr>
        <w:r>
          <w:rPr>
            <w:color w:val="333333"/>
            <w:sz w:val="27"/>
            <w:szCs w:val="27"/>
          </w:rPr>
          <w:t>3 миллиметров</w:t>
        </w:r>
      </w:smartTag>
      <w:r>
        <w:rPr>
          <w:color w:val="333333"/>
          <w:sz w:val="27"/>
          <w:szCs w:val="27"/>
        </w:rPr>
        <w:t xml:space="preserve">, появлении растительности выше </w:t>
      </w:r>
      <w:smartTag w:uri="urn:schemas-microsoft-com:office:smarttags" w:element="metricconverter">
        <w:smartTagPr>
          <w:attr w:name="ProductID" w:val="0,2 метра"/>
        </w:smartTagPr>
        <w:r>
          <w:rPr>
            <w:color w:val="333333"/>
            <w:sz w:val="27"/>
            <w:szCs w:val="27"/>
          </w:rPr>
          <w:t>0,2 метра</w:t>
        </w:r>
      </w:smartTag>
      <w:r>
        <w:rPr>
          <w:color w:val="333333"/>
          <w:sz w:val="27"/>
          <w:szCs w:val="27"/>
        </w:rPr>
        <w:t xml:space="preserve"> или невозможности его промывки и очистки осуществляется замена гравия.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164. На объектах защиты, относящихся к полиграфической промышленности: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165. На объектах защиты, относящихся к полиграфической промышленности,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подвешивать на металлоподаватель отливных машин влажные слитки;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загружать отливной котел наборными материалами, загрязненными красками и горючими веществами;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оставлять на наборных машинах или хранить около них горючие смывочные материалы и масленки с маслом;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подходить к отливочному аппарату и работать на машине в спецодежде, загрязненной горючей жидкостью;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настилать полы из горючих материалов в гартоплавильных отделениях.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Графитирование матричного материала следует производить в специальном закрытом аппарате при включенной вытяжной вентиляции.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 Объекты сельскохозяйственного производства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169. Запрещается хранение грубых кормов в чердачных помещениях ферм, если: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кровля выполнена из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деревянные чердачные перекрытия со стороны чердачных помещений не обработаны огнезащитными составами;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электропроводка на чердаке проложена без защиты от механических повреждений;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г) отсутствует ограждение дымоходов систем отопления по периметру на расстоянии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170. При устройстве и эксплуатации электрических брудеров необходимо соблюдать следующие требования: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расстояние от теплонагревательных элементов до подстилки и горючих предметов должно быть по вертикали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и по горизонтали не менее </w:t>
      </w:r>
      <w:smartTag w:uri="urn:schemas-microsoft-com:office:smarttags" w:element="metricconverter">
        <w:smartTagPr>
          <w:attr w:name="ProductID" w:val="0,5 метра"/>
        </w:smartTagPr>
        <w:r>
          <w:rPr>
            <w:color w:val="333333"/>
            <w:sz w:val="27"/>
            <w:szCs w:val="27"/>
          </w:rPr>
          <w:t>0,5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температурный режим под брудером должен поддерживаться автоматически.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171. Передвижные ультрафиолетовые установки и их электрооборудование устанавливаются на расстоянии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от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w:t>
      </w:r>
      <w:smartTag w:uri="urn:schemas-microsoft-com:office:smarttags" w:element="metricconverter">
        <w:smartTagPr>
          <w:attr w:name="ProductID" w:val="0,2 метра"/>
        </w:smartTagPr>
        <w:r>
          <w:rPr>
            <w:color w:val="333333"/>
            <w:sz w:val="27"/>
            <w:szCs w:val="27"/>
          </w:rPr>
          <w:t>0,2 метра</w:t>
        </w:r>
      </w:smartTag>
      <w:r>
        <w:rPr>
          <w:color w:val="333333"/>
          <w:sz w:val="27"/>
          <w:szCs w:val="27"/>
        </w:rPr>
        <w:t xml:space="preserve"> от конструкций из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зданий. Хранение запасов горюче-смазочных материалов осуществляется в закрытой металлической таре на расстоянии не менее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от зданий, сооружений и строений.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Установка временных печей в животноводческих помещениях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175. В полевых условиях хранение и заправка нефтепродуктами автомобилей, другой техники и технологического оборудования </w:t>
      </w:r>
      <w:r>
        <w:rPr>
          <w:color w:val="333333"/>
          <w:sz w:val="27"/>
          <w:szCs w:val="27"/>
        </w:rPr>
        <w:lastRenderedPageBreak/>
        <w:t xml:space="preserve">осуществляются на специальных площадках, очищенных от сухой травы, горючего мусора и опаханных полосой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 xml:space="preserve">, или на пахоте на расстоянии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 xml:space="preserve"> от токов, стогов сена и соломы, хлебных массивов и других сельскохозяйственных культур и не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строений.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w:t>
      </w:r>
      <w:smartTag w:uri="urn:schemas-microsoft-com:office:smarttags" w:element="metricconverter">
        <w:smartTagPr>
          <w:attr w:name="ProductID" w:val="30 метров"/>
        </w:smartTagPr>
        <w:r>
          <w:rPr>
            <w:color w:val="333333"/>
            <w:sz w:val="27"/>
            <w:szCs w:val="27"/>
          </w:rPr>
          <w:t>30 метров</w:t>
        </w:r>
      </w:smartTag>
      <w:r>
        <w:rPr>
          <w:color w:val="333333"/>
          <w:sz w:val="27"/>
          <w:szCs w:val="27"/>
        </w:rPr>
        <w:t xml:space="preserve"> от хлебных массивов.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182. Уборка зерновых начинается с разбивки хлебных массивов на участки площадью не более </w:t>
      </w:r>
      <w:smartTag w:uri="urn:schemas-microsoft-com:office:smarttags" w:element="metricconverter">
        <w:smartTagPr>
          <w:attr w:name="ProductID" w:val="50 гектаров"/>
        </w:smartTagPr>
        <w:r>
          <w:rPr>
            <w:color w:val="333333"/>
            <w:sz w:val="27"/>
            <w:szCs w:val="27"/>
          </w:rPr>
          <w:t>50 гектаров</w:t>
        </w:r>
      </w:smartTag>
      <w:r>
        <w:rPr>
          <w:color w:val="333333"/>
          <w:sz w:val="27"/>
          <w:szCs w:val="27"/>
        </w:rPr>
        <w:t xml:space="preserve">. Между участками делаются прокосы шириной не менее </w:t>
      </w:r>
      <w:smartTag w:uri="urn:schemas-microsoft-com:office:smarttags" w:element="metricconverter">
        <w:smartTagPr>
          <w:attr w:name="ProductID" w:val="8 метров"/>
        </w:smartTagPr>
        <w:r>
          <w:rPr>
            <w:color w:val="333333"/>
            <w:sz w:val="27"/>
            <w:szCs w:val="27"/>
          </w:rPr>
          <w:t>8 метров</w:t>
        </w:r>
      </w:smartTag>
      <w:r>
        <w:rPr>
          <w:color w:val="333333"/>
          <w:sz w:val="27"/>
          <w:szCs w:val="27"/>
        </w:rPr>
        <w:t xml:space="preserve">. Скошенные зерновые с прокосов немедленно убираются. Посредине прокосов делается пропашка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183. Временные полевые станы необходимо располагать не ближе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 xml:space="preserve"> от зерновых массивов, токов и др. Площадки полевых станов и зернотоков должны опахиваться полосой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184. При уборке хлебных массивов площадью более </w:t>
      </w:r>
      <w:smartTag w:uri="urn:schemas-microsoft-com:office:smarttags" w:element="metricconverter">
        <w:smartTagPr>
          <w:attr w:name="ProductID" w:val="25 гектаров"/>
        </w:smartTagPr>
        <w:r>
          <w:rPr>
            <w:color w:val="333333"/>
            <w:sz w:val="27"/>
            <w:szCs w:val="27"/>
          </w:rPr>
          <w:t>25 гектаров</w:t>
        </w:r>
      </w:smartTag>
      <w:r>
        <w:rPr>
          <w:color w:val="333333"/>
          <w:sz w:val="27"/>
          <w:szCs w:val="27"/>
        </w:rPr>
        <w:t xml:space="preserve"> в постоянной готовности должен быть трактор с плугом для опашки зоны горения в случае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Выжигание рисовой соломы может проводиться в безветренную погоду при соблюдении положений пункта 63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187. Зернотока необходимо располагать от зданий, сооружений и строений не ближе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а от зерновых массивов - не менее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188. В период уборки зерновых культур и заготовки кормов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в) использовать в работе уборочные агрегаты и автомобили (моторную технику) без капотов или с открытыми капотами, а также без защитных кожухов;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выжигать пыль в радиаторах двигателей уборочных агрегатов и автомобилей (моторной техники) паяльными лампами или другими способами;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190. Скирды (стога), навесы и штабеля грубых кормов размещаются (за исключением размещения на приусадебных участках):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на расстоянии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до оси линий электропередачи, связи, в том числе временных кабелей;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на расстоянии не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до зданий, сооружений и лесных насаждений;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191. Площадки для размещения скирд (стогов), а также пары скирд (стогов) или штабелей необходимо опахивать по периметру полосой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 xml:space="preserve">. Расстояние от края распаханной полосы до скирды (стога), расположенной на площадке, должно быть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а до отдельно стоящей скирды (стога) -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Площадь основания одной скирды (стога) не должна превышать 150 кв. метров, а штабеля прессованного сена (соломы) - 500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Противопожарные расстояния между отдельными штабелями, навесами и скирдами (стогами) должны быть не менее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При размещении штабелей, навесов и скирд (стогов) попарно расстояние между штабелями и </w:t>
      </w:r>
      <w:r>
        <w:rPr>
          <w:color w:val="333333"/>
          <w:sz w:val="27"/>
          <w:szCs w:val="27"/>
        </w:rPr>
        <w:lastRenderedPageBreak/>
        <w:t xml:space="preserve">навесами следует предусматривать не менее </w:t>
      </w:r>
      <w:smartTag w:uri="urn:schemas-microsoft-com:office:smarttags" w:element="metricconverter">
        <w:smartTagPr>
          <w:attr w:name="ProductID" w:val="6 метров"/>
        </w:smartTagPr>
        <w:r>
          <w:rPr>
            <w:color w:val="333333"/>
            <w:sz w:val="27"/>
            <w:szCs w:val="27"/>
          </w:rPr>
          <w:t>6 метров</w:t>
        </w:r>
      </w:smartTag>
      <w:r>
        <w:rPr>
          <w:color w:val="333333"/>
          <w:sz w:val="27"/>
          <w:szCs w:val="27"/>
        </w:rPr>
        <w:t xml:space="preserve">, а между их парами - не менее </w:t>
      </w:r>
      <w:smartTag w:uri="urn:schemas-microsoft-com:office:smarttags" w:element="metricconverter">
        <w:smartTagPr>
          <w:attr w:name="ProductID" w:val="30 метров"/>
        </w:smartTagPr>
        <w:r>
          <w:rPr>
            <w:color w:val="333333"/>
            <w:sz w:val="27"/>
            <w:szCs w:val="27"/>
          </w:rPr>
          <w:t>30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Противопожарные расстояния между кварталами скирд и штабелей (в квартале допускается размещение не более 20 единиц) должны быть не менее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а до открытых складов грубых кормов - не менее </w:t>
      </w:r>
      <w:smartTag w:uri="urn:schemas-microsoft-com:office:smarttags" w:element="metricconverter">
        <w:smartTagPr>
          <w:attr w:name="ProductID" w:val="150 метров"/>
        </w:smartTagPr>
        <w:r>
          <w:rPr>
            <w:color w:val="333333"/>
            <w:sz w:val="27"/>
            <w:szCs w:val="27"/>
          </w:rPr>
          <w:t>150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193. Расходный топливный бак следует устанавливать вне помещения агрегата.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w:t>
      </w:r>
      <w:smartTag w:uri="urn:schemas-microsoft-com:office:smarttags" w:element="metricconverter">
        <w:smartTagPr>
          <w:attr w:name="ProductID" w:val="150 килограммов"/>
        </w:smartTagPr>
        <w:r>
          <w:rPr>
            <w:color w:val="333333"/>
            <w:sz w:val="27"/>
            <w:szCs w:val="27"/>
          </w:rPr>
          <w:t>150 килограммов</w:t>
        </w:r>
      </w:smartTag>
      <w:r>
        <w:rPr>
          <w:color w:val="333333"/>
          <w:sz w:val="27"/>
          <w:szCs w:val="27"/>
        </w:rPr>
        <w:t xml:space="preserve"> и первый полученный после ликвидации пожара продукт в количестве не менее </w:t>
      </w:r>
      <w:smartTag w:uri="urn:schemas-microsoft-com:office:smarttags" w:element="metricconverter">
        <w:smartTagPr>
          <w:attr w:name="ProductID" w:val="200 килограммов"/>
        </w:smartTagPr>
        <w:r>
          <w:rPr>
            <w:color w:val="333333"/>
            <w:sz w:val="27"/>
            <w:szCs w:val="27"/>
          </w:rPr>
          <w:t>200 килограммов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Указанные продукты необходимо складировать отдельно и не менее 48 часов осуществлять контроль за их температурным состоянием.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195. Приготовленную и затаренную в мешки муку необходимо выдерживать под навесом не менее 48 часов для снижения ее температуры.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Попадание влаги в помещение склада не допускается. Запрещается хранить муку навалом.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Мешки с мукой должны складываться в штабели высотой не более </w:t>
      </w:r>
      <w:smartTag w:uri="urn:schemas-microsoft-com:office:smarttags" w:element="metricconverter">
        <w:smartTagPr>
          <w:attr w:name="ProductID" w:val="2 метров"/>
        </w:smartTagPr>
        <w:r>
          <w:rPr>
            <w:color w:val="333333"/>
            <w:sz w:val="27"/>
            <w:szCs w:val="27"/>
          </w:rPr>
          <w:t>2 метров</w:t>
        </w:r>
      </w:smartTag>
      <w:r>
        <w:rPr>
          <w:color w:val="333333"/>
          <w:sz w:val="27"/>
          <w:szCs w:val="27"/>
        </w:rPr>
        <w:t xml:space="preserve"> по 2 в ряду. Проходы между рядами должны быть шириной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а вдоль стен - 0,8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196. Помещения для обработки льна, конопли и других технических культур (далее - технические культуры) изолируются от машинного отделения.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w:t>
      </w:r>
      <w:r>
        <w:rPr>
          <w:color w:val="333333"/>
          <w:sz w:val="27"/>
          <w:szCs w:val="27"/>
        </w:rPr>
        <w:lastRenderedPageBreak/>
        <w:t>выпускных труб через конструкции из горючих материалов должна устраиваться противопожарная разделка.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198. При первичной обработке технических культур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хранение и обмолот льна на территории ферм, ремонтных мастерских, гаражей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а тракторы -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указанных зданий, скирд и шох;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устройство печного отопления в мяльно-трепальном цехе.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w:t>
      </w:r>
      <w:smartTag w:uri="urn:schemas-microsoft-com:office:smarttags" w:element="metricconverter">
        <w:smartTagPr>
          <w:attr w:name="ProductID" w:val="3 метров"/>
        </w:smartTagPr>
        <w:r>
          <w:rPr>
            <w:color w:val="333333"/>
            <w:sz w:val="27"/>
            <w:szCs w:val="27"/>
          </w:rPr>
          <w:t>3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200. Естественная сушка тресты должна проводиться на специально отведенных участках.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Искусственную сушку тресты необходимо проводить только в специальных сушилках, ригах (овинах).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Конструкция печей, устраиваемых в ригах (овинах) для сушки тресты, должна исключать возможность попадания искр внутрь помещения.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сушилках и ригах (овинах) устройство над печью колосников для укладки льна не разрешается. Расстояние от печи до конструкций из горючих </w:t>
      </w:r>
      <w:r>
        <w:rPr>
          <w:color w:val="333333"/>
          <w:sz w:val="27"/>
          <w:szCs w:val="27"/>
        </w:rPr>
        <w:lastRenderedPageBreak/>
        <w:t xml:space="preserve">материалов должно составлять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Колосники со стороны печи должны иметь ограждение, выполненное из негорючих материалов, высотой до перекрытия.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сушилках и ригах (овинах) следует соблюдать следующие требования: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температура теплоносителя при сушке тресты должна быть не более 80 градусов Цельсия, а при сушке головок - не более 50 градусов Цельсия;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вентилятор следует включать не ранее чем через 1 час после начала топки;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202. К задвижкам (шиберам), устанавливаемым перед и после вентиляторов вентиляционных труб, обеспечивается свободный доступ.</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w:t>
      </w:r>
      <w:smartTag w:uri="urn:schemas-microsoft-com:office:smarttags" w:element="metricconverter">
        <w:smartTagPr>
          <w:attr w:name="ProductID" w:val="3 метров"/>
        </w:smartTagPr>
        <w:r>
          <w:rPr>
            <w:color w:val="333333"/>
            <w:sz w:val="27"/>
            <w:szCs w:val="27"/>
          </w:rPr>
          <w:t>3 метров</w:t>
        </w:r>
      </w:smartTag>
      <w:r>
        <w:rPr>
          <w:color w:val="333333"/>
          <w:sz w:val="27"/>
          <w:szCs w:val="27"/>
        </w:rPr>
        <w:t xml:space="preserve"> от машин и агрегатов.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Готовую продукцию из помещений следует убирать на склад не реже 2 раз в смену.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XI. Объекты транспорта и транспортной инфраструктуры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207. 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209. В помещениях, под навесами и на открытых площадках для хранения (стоянки) транспорта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загромождать выездные ворота и проезды;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оставлять транспортные средства с открытыми горловинами топливных баков, а также при наличии утечки топлива и масла;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заправлять горючим и сливать из транспортных средств топливо;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хранить тару из-под горючего, а также горючее и масла;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подогревать двигатели открытым огнем, пользоваться открытыми источниками огня для освещения.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213. В подземных сооружениях станции допускается хранение в специально отведенном месте не более 2 газовых баллонов емкостью не более </w:t>
      </w:r>
      <w:smartTag w:uri="urn:schemas-microsoft-com:office:smarttags" w:element="metricconverter">
        <w:smartTagPr>
          <w:attr w:name="ProductID" w:val="5 литров"/>
        </w:smartTagPr>
        <w:r>
          <w:rPr>
            <w:color w:val="333333"/>
            <w:sz w:val="27"/>
            <w:szCs w:val="27"/>
          </w:rPr>
          <w:t>5 литров</w:t>
        </w:r>
      </w:smartTag>
      <w:r>
        <w:rPr>
          <w:color w:val="333333"/>
          <w:sz w:val="27"/>
          <w:szCs w:val="27"/>
        </w:rPr>
        <w:t xml:space="preserve"> каждый.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217. При проведении ремонтных работ в подземном пространстве метрополитена применяются металлические леса.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218. В действующих тоннелях запрещается проводить работы с газогенераторами, а также разогревать битум.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220. Покраску кабельных линий в тоннелях следует осуществлять только в ночное время.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отопления киосков должны применяться масляные электрорадиаторы или электрообогреватели конвективного типа.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киосках, установленных в вестибюлях станций метрополитена,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хранение товара в размере более суточной потребности, упаковочного материала, торгового инвентаря и тары.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224. В локомотивных депо и базах запаса локомотивов (паровозов)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ставить в депо паровозы с действующими топками, а также растапливать их в стойлах за пределами вытяжных зонтов;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чистить топки и зольники в стойлах депо в неустановленных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установленного места чистки топки паровоза;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225. В шлакоуборочных канавах и местах чистки топок шлак и изгарь должны заливаться водой и регулярно убираться.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226. На объектах защиты, относящихся к железнодорожному транспорту, запрещается эксплуатировать: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площадки, отводимые под промывочно-пропарочные станции (пункты), не отвечающие требованиям типового технологического процесса станций;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227. При обработке на промывочно-пропарочных станциях (пунктах):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не допускается, что должно обозначаться сигналом, запрещающим дальнейшее движение;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сливные приборы, крышки колпаков и загрузочные люки цистерн закрываются;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обработанные цистерны оборудуются исправной запорной арматурой.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Люки и приямки на отстойниках и трубопроводах должны быть постоянно закрыты крышками.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заправке клапанов используются только аккумуляторные фонари и искробезопасный инструмент.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230. Металлические переносные и передвижные лестницы оборудуются медными крючками и резиновыми подушками под стыками.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232. Эстакады и площадки необходимо очищать от остатков нефтепродуктов не реже 1 раза в смену.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233. На территории промывочно-пропарочных станций (пунктов)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пользоваться при работе внутри котла цистерны обувью, подбитой стальными пластинами или гвоздями;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применять для спуска людей в цистерну переносные стальные лестницы, а также деревянные лестницы, обитые сталью;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оставлять обтирочные материалы внутри осматриваемых цистерн и на их наружных частях;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осуществлять въезд локомотивов в депо очистки и под эстакады.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235. Разлитые на железнодорожных путях легковоспламеняющиеся и горючие жидкости должны засыпаться песком, землей и удаляться.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236. Шпалы и брусья при временном хранении на перегонах, станциях и звеносборочных базах укладываются в штабели.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w:t>
      </w:r>
      <w:smartTag w:uri="urn:schemas-microsoft-com:office:smarttags" w:element="metricconverter">
        <w:smartTagPr>
          <w:attr w:name="ProductID" w:val="3 метров"/>
        </w:smartTagPr>
        <w:r>
          <w:rPr>
            <w:color w:val="333333"/>
            <w:sz w:val="27"/>
            <w:szCs w:val="27"/>
          </w:rPr>
          <w:t>3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Штабели шпал и брусьев могут укладываться параллельно пути на расстоянии не менее </w:t>
      </w:r>
      <w:smartTag w:uri="urn:schemas-microsoft-com:office:smarttags" w:element="metricconverter">
        <w:smartTagPr>
          <w:attr w:name="ProductID" w:val="30 метров"/>
        </w:smartTagPr>
        <w:r>
          <w:rPr>
            <w:color w:val="333333"/>
            <w:sz w:val="27"/>
            <w:szCs w:val="27"/>
          </w:rPr>
          <w:t>30 метров</w:t>
        </w:r>
      </w:smartTag>
      <w:r>
        <w:rPr>
          <w:color w:val="333333"/>
          <w:sz w:val="27"/>
          <w:szCs w:val="27"/>
        </w:rPr>
        <w:t xml:space="preserve"> от объектов защиты,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путей организованного движения поездов, </w:t>
      </w:r>
      <w:smartTag w:uri="urn:schemas-microsoft-com:office:smarttags" w:element="metricconverter">
        <w:smartTagPr>
          <w:attr w:name="ProductID" w:val="6 метров"/>
        </w:smartTagPr>
        <w:r>
          <w:rPr>
            <w:color w:val="333333"/>
            <w:sz w:val="27"/>
            <w:szCs w:val="27"/>
          </w:rPr>
          <w:t>6 метров</w:t>
        </w:r>
      </w:smartTag>
      <w:r>
        <w:rPr>
          <w:color w:val="333333"/>
          <w:sz w:val="27"/>
          <w:szCs w:val="27"/>
        </w:rPr>
        <w:t xml:space="preserve"> от других путей и не менее полуторной высоты опоры от оси линий электропередачи и связи. Расстояние </w:t>
      </w:r>
      <w:r>
        <w:rPr>
          <w:color w:val="333333"/>
          <w:sz w:val="27"/>
          <w:szCs w:val="27"/>
        </w:rPr>
        <w:lastRenderedPageBreak/>
        <w:t xml:space="preserve">между штабелями шпал должно быть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а между каждой парой штабелей не менее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237. Запрещается складирование сена, соломы и дров: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на расстоянии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мостов, путепроводов, путевых сооружений и путей организованного движения поездов, а также от лесных насаждений;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на расстоянии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оси линий связи;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в пределах охранных зон воздушных линий электропередачи.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в районе сжигания установился устойчивый снежный покров толщиной не менее </w:t>
      </w:r>
      <w:smartTag w:uri="urn:schemas-microsoft-com:office:smarttags" w:element="metricconverter">
        <w:smartTagPr>
          <w:attr w:name="ProductID" w:val="5 сантиметров"/>
        </w:smartTagPr>
        <w:r>
          <w:rPr>
            <w:color w:val="333333"/>
            <w:sz w:val="27"/>
            <w:szCs w:val="27"/>
          </w:rPr>
          <w:t>5 сантиметров</w:t>
        </w:r>
      </w:smartTag>
      <w:r>
        <w:rPr>
          <w:color w:val="333333"/>
          <w:sz w:val="27"/>
          <w:szCs w:val="27"/>
        </w:rPr>
        <w:t>, весь процесс сжигания осуществляется под контролем представителей владельца железнодорожных путей;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участок для сжигания находится на расстоянии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леса, объектов железнодорожного транспорта;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участок для сжигания отделен противопожарной минерализованной полосой шириной не менее </w:t>
      </w:r>
      <w:smartTag w:uri="urn:schemas-microsoft-com:office:smarttags" w:element="metricconverter">
        <w:smartTagPr>
          <w:attr w:name="ProductID" w:val="1,4 метра"/>
        </w:smartTagPr>
        <w:r>
          <w:rPr>
            <w:color w:val="333333"/>
            <w:sz w:val="27"/>
            <w:szCs w:val="27"/>
          </w:rPr>
          <w:t>1,4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г) территория вокруг участка для сжигания очищена в радиусе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 xml:space="preserve">Земляные участки под мостами в радиусе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должны быть очищены от сухой травы, кустарника, валежника, мусора и других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всех мостах и путепроводах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устраивать под ними места стоянки для судов, плотов, барж и лодок;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проводить заправку керосиновых фонарей и баков бензомоторных агрегатов;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содержать пролетные строения и другие конструкции не очищенными от нефтепродуктов;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производить под мостами выжигание сухой травы, а также сжигание кустарника и другого горючего материала;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производить огневые работы без разрешения руководителя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XII. Транспортирование пожаровзрывоопасных и пожароопасных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246. Запрещается погрузка в один вагон или контейнер пожаровзрывоопасных веществ и материалов, не разрешенных к совместной перевозке.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Ящики с кислотами при их погрузке в вагоны ставятся в противоположную сторону от ящиков с легковоспламеняющимися и горючими жидкостями.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254. Руководитель организации обеспечивает места погрузки и разгрузки пожаровзрывоопасных и пожароопасных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исправным стационарным или временным электрическим освещением во взрывозащищенном исполнении.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lastRenderedPageBreak/>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260. При проведении технологических операций, связанных с наполнением и сливом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арматура, шланги, разъемные соединения, устройства защиты от статического электричества должны быть в исправном техническом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эксплуатация рукавов с устройствами присоединения, имеющими механические повреждения и износ резьбы.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264. Операции по наливу и сливу должны проводиться при заземленных трубопроводах с помощью резино-тканевых рукавов.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XIII. Сливоналивные операции со сжиженным углеводородным газом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266. Во время налива и слива сжиженного углеводородного газа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проведение пожароопасных работ и курение на расстоянии менее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 xml:space="preserve"> от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проведение ремонтных работ на цистернах и вблизи них, а также иных работ, не связанных со сливоналивными операциями;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подъезд автомобильного и маневрового железнодорожного транспорта;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нахождение на сливоналивной эстакаде посторонних лиц, не осуществляющих сливоналивные операции.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w:t>
      </w:r>
      <w:smartTag w:uri="urn:schemas-microsoft-com:office:smarttags" w:element="metricconverter">
        <w:smartTagPr>
          <w:attr w:name="ProductID" w:val="0,5 метра"/>
        </w:smartTagPr>
        <w:r>
          <w:rPr>
            <w:color w:val="333333"/>
            <w:sz w:val="27"/>
            <w:szCs w:val="27"/>
          </w:rPr>
          <w:t>0,5 метра</w:t>
        </w:r>
      </w:smartTag>
      <w:r>
        <w:rPr>
          <w:color w:val="333333"/>
          <w:sz w:val="27"/>
          <w:szCs w:val="27"/>
        </w:rPr>
        <w:t xml:space="preserve"> с надписью "Стоп, проезд запрещен, производится налив (слив)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268. Запрещается выполнять сливоналивные операции во время грозы.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270. Запрещается заполнение цистерн в следующих случаях: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истек срок заводского и деповского ремонта ходовых частей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нет либо не читаемы установленные клеймы и надписи;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повреждена цилиндрическая часть котла или днища (трещины, вмятины, заметные изменения формы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цистерны заполнены продуктами, не относящимися к сжиженным углеводородным газам;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274. Руководитель организации обеспечивает наличие на сливоналивных эстакадах первичных средств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278. Ремонт котла цистерны, его элементов, а также его внутренний осмотр разрешается проводить только после дегазации объема котла.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280. При производстве ремонтных работ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ремонтировать котел в груженом состоянии, а также в порожнем состоянии до производства дегазации его объема;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производить удары по котлу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пользоваться инструментом, создающим искрение, и находиться с открытым огнем вблизи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производить под цистерной сварочные и огневые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281. При выполнении работ внутри котла цистерны (внутренний осмотр, ремонт, чистка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проводится анализ воздушной среды в объеме котла цистерны на отсутствие опасной концентрации углеводородов и содержание кислорода.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создает для целей ликвидации пожароопасных ситуаций и пожаров аварийные группы.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284. При утечке сжиженного углеводородного газа следует: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убрать из зоны разлива сжиженного углеводородного газа горючие вещества;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устранить течь и (или) перекачать содержимое цистерны в исправную цистерну (емкость);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отвести вагон-цистерну со сжиженным углеводородным газом в безопасную зону;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при интенсивной утечке под организованным контролем со стороны руководителя организации дать газу полностью выйти из 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не допускать попадания сжиженного углеводородного газа в тоннели, подвалы и канализацию.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XIV. Объекты хранения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открытых площадках или под навесами хранение аэрозольных упаковок допускается только в контейнерах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288. Расстояние от светильников с лампами накаливания до хранящихся товаров должно быть не менее 0,5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290. Запрещается стоянка и ремонт погрузочно-разгрузочных и транспортных средств в складских помещениях и на дебаркадерах.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291. Грузы и материалы, разгруженные на рампу (платформу), к концу рабочего дня должны быть убраны.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293. Запрещается в помещениях складов применять дежурное освещение, использовать газовые плиты и электронагревательные приборы.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w:t>
      </w:r>
      <w:smartTag w:uri="urn:schemas-microsoft-com:office:smarttags" w:element="metricconverter">
        <w:smartTagPr>
          <w:attr w:name="ProductID" w:val="8 метров"/>
        </w:smartTagPr>
        <w:r>
          <w:rPr>
            <w:color w:val="333333"/>
            <w:sz w:val="27"/>
            <w:szCs w:val="27"/>
          </w:rPr>
          <w:t>8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295. Запрещается въезд локомотивов в складские помещения категорий А, Б и В1 - В4.</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297. Запрещается на складах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эксплуатация негерметичного оборудования и запорной арматуры;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наличие деревьев, кустарников и сухой растительности внутри обвалований;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установка емкостей (резервуаров) на основание, выполненное из 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переполнение резервуаров и цистерн;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отбор проб из резервуаров во время слива или налива нефти и нефтепродуктов;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слив и налив нефти и нефтепродуктов во время грозы.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298. На складах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дыхательные клапаны и огнепреградители необходимо проверять в соответствии с технической документацией предприятий-изготовителей;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хранить жидкости разрешается только в исправной таре. Пролитая жидкость должна немедленно убираться;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299. При хранении газа: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баллоны при обнаружении утечки из них газа должны убираться из помещения склада в безопасное место;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на склад, где размещаются баллоны с горючим газом, не допускаются лица в обуви, подбитой металлическими гвоздями или подковами;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хранение каких-либо других веществ, материалов и оборудования в помещениях складов с горючим газом не разрешается;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помещения складов с горючим газом обеспечиваются естественной вентиляцией.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301. При хранении зерна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хранить совместно с зерном другие материалы и оборудование;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применять внутри складских помещений зерноочистительные и другие машины с двигателями внутреннего сгорания;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работать на передвижных механизмах при закрытых воротах с 2 сторон склада;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засыпать зерно выше уровня транспортерной ленты и допускать трение ленты о конструкции транспортера.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302. Контроль температуры зерна при работающей сушилке осуществляется путем отбора проб не реже чем через каждые 2 часа.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Очистка загрузочно-разгрузочных механизмов сушилки от пыли и зерна производится через сутки ее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303. Передвижной сушильный агрегат устанавливается на расстоянии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здания зерносклада.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304. На складах по хранению лесоматериалов: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w:t>
      </w:r>
      <w:smartTag w:uri="urn:schemas-microsoft-com:office:smarttags" w:element="metricconverter">
        <w:smartTagPr>
          <w:attr w:name="ProductID" w:val="15 сантиметров"/>
        </w:smartTagPr>
        <w:r>
          <w:rPr>
            <w:color w:val="333333"/>
            <w:sz w:val="27"/>
            <w:szCs w:val="27"/>
          </w:rPr>
          <w:t>15 сантиметров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запрещается проводить пожароопасные работы, а также работы, не связанные с хранением лесоматериалов;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г) лебедки с двигателями внутреннего сгорания размещаются на расстоянии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лебедки и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от ближайшего штабеля;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 Общий объем не уложенных в штабели пиломатериалов не должен превышать суточного поступления их на склад;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в закрытых складах лесоматериалов не должно быть встроенных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хранить щепу разрешается в закрытых складах, бункерах и на открытых площадках с основанием из негорючего материала.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305. На складах для хранения угля и торфа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укладывать уголь свежей добычи на старые отвалы угля, пролежавшего более 1 месяца;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принимать уголь и торф с явно выраженными очагами самовозгорания;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транспортировать горящий уголь и торф по транспортерным лентам и отгружать их в железнодорожный транспорт или бункера;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неорганизованно хранить выгруженное топливо в течение более 2 суток.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306. На складах для хранения угля, торфа и горючего сланца: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следует укладывать уголь различных марок, каждый вид торфа (кусковый и фрезерный), горючий сланец в отдельные штабели;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следует исключить попадание в штабели при укладке угля на хранение древесины, ткани, бумаги, сена, торфа, а также других горючих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запрещается засыпать проезды твердым топливом и загромождать их оборудованием;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запрещается тушение или охлаждение угля водой непосредственно в штабелях;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запрещается вновь укладывать в штабели самовозгоревшийся уголь, торф или горючий сланец после охлаждения или 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XV. Строительно-монтажные и реставрационные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309. На территории строительства площадью </w:t>
      </w:r>
      <w:smartTag w:uri="urn:schemas-microsoft-com:office:smarttags" w:element="metricconverter">
        <w:smartTagPr>
          <w:attr w:name="ProductID" w:val="5 гектаров"/>
        </w:smartTagPr>
        <w:r>
          <w:rPr>
            <w:color w:val="333333"/>
            <w:sz w:val="27"/>
            <w:szCs w:val="27"/>
          </w:rPr>
          <w:t>5 гектаров</w:t>
        </w:r>
      </w:smartTag>
      <w:r>
        <w:rPr>
          <w:color w:val="333333"/>
          <w:sz w:val="27"/>
          <w:szCs w:val="27"/>
        </w:rPr>
        <w:t xml:space="preserve">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Расстояние между штабелями (группами) и от них до строящихся или существующих объектов защиты составляет не менее </w:t>
      </w:r>
      <w:smartTag w:uri="urn:schemas-microsoft-com:office:smarttags" w:element="metricconverter">
        <w:smartTagPr>
          <w:attr w:name="ProductID" w:val="24 метров"/>
        </w:smartTagPr>
        <w:r>
          <w:rPr>
            <w:color w:val="333333"/>
            <w:sz w:val="27"/>
            <w:szCs w:val="27"/>
          </w:rPr>
          <w:t>24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Ямы для гашения извести разрешается располагать на расстоянии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от склада ее хранения 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других объектов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314. Допускается на период строительства объекта защиты для защиты от повреждений покрывать негорючие ступени горючими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316. Строительные леса и опалубка выполняются из материалов, не распространяющих и не поддерживающих горение.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строительстве объекта защиты в 3 этажа и более следует применять инвентарные металлические строительные леса.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Строительные леса на каждые </w:t>
      </w:r>
      <w:smartTag w:uri="urn:schemas-microsoft-com:office:smarttags" w:element="metricconverter">
        <w:smartTagPr>
          <w:attr w:name="ProductID" w:val="40 метров"/>
        </w:smartTagPr>
        <w:r>
          <w:rPr>
            <w:color w:val="333333"/>
            <w:sz w:val="27"/>
            <w:szCs w:val="27"/>
          </w:rPr>
          <w:t>40 метров</w:t>
        </w:r>
      </w:smartTag>
      <w:r>
        <w:rPr>
          <w:color w:val="333333"/>
          <w:sz w:val="27"/>
          <w:szCs w:val="27"/>
        </w:rPr>
        <w:t xml:space="preserve">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конструкции лесов закрывать (утеплять) горючими материалами (фанерой, пластиком, древесноволокнистыми плитами, брезентом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Проемы в зданиях и сооружениях при временном их утеплении заполняются негорючими или слабогорючими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321. Временные сооружения (тепляки) для устройства полов и производства других работ выполняются из негорючих или слабогорючих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местах производства работ количество утеплителя и кровельных рулонных материалов не должно превышать сменную потребность.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Горючий утеплитель необходимо хранить вне строящегося здания в отдельно стоящем сооружении или на площадке на расстоянии не менее </w:t>
      </w:r>
      <w:smartTag w:uri="urn:schemas-microsoft-com:office:smarttags" w:element="metricconverter">
        <w:smartTagPr>
          <w:attr w:name="ProductID" w:val="18 метров"/>
        </w:smartTagPr>
        <w:r>
          <w:rPr>
            <w:color w:val="333333"/>
            <w:sz w:val="27"/>
            <w:szCs w:val="27"/>
          </w:rPr>
          <w:t>18 метров</w:t>
        </w:r>
      </w:smartTag>
      <w:r>
        <w:rPr>
          <w:color w:val="333333"/>
          <w:sz w:val="27"/>
          <w:szCs w:val="27"/>
        </w:rPr>
        <w:t xml:space="preserve"> от строящихся и временных зданий, сооружений и складов.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устройство сушилок в тамбурах и других помещениях, располагающихся у выходов из зданий.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w:t>
      </w:r>
      <w:smartTag w:uri="urn:schemas-microsoft-com:office:smarttags" w:element="metricconverter">
        <w:smartTagPr>
          <w:attr w:name="ProductID" w:val="18 метров"/>
        </w:smartTagPr>
        <w:r>
          <w:rPr>
            <w:color w:val="333333"/>
            <w:sz w:val="27"/>
            <w:szCs w:val="27"/>
          </w:rPr>
          <w:t>18 метров</w:t>
        </w:r>
      </w:smartTag>
      <w:r>
        <w:rPr>
          <w:color w:val="333333"/>
          <w:sz w:val="27"/>
          <w:szCs w:val="27"/>
        </w:rPr>
        <w:t xml:space="preserve"> или за противопожарной стеной.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Расстояние от горелок до конструкции из горючих материалов должно быть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материалов, не распространяющих пламя, - не менее 0,7 метра, негорючих материалов - не менее 0,4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330. При эксплуатации горелок инфракрасного излучения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использовать горелку с поврежденной керамикой, а также с видимыми языками пламени;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пользоваться установкой, если в помещении появился запах газа;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направлять тепловые лучи горелок непосредственно в сторону горючих материалов, баллонов с газом, газопроводов, электропроводок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331. Воздухонагревательные установки размещаются на расстоянии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от строящегося здания, сооружения.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Емкость для топлива должна быть объемом не более </w:t>
      </w:r>
      <w:smartTag w:uri="urn:schemas-microsoft-com:office:smarttags" w:element="metricconverter">
        <w:smartTagPr>
          <w:attr w:name="ProductID" w:val="200 литров"/>
        </w:smartTagPr>
        <w:r>
          <w:rPr>
            <w:color w:val="333333"/>
            <w:sz w:val="27"/>
            <w:szCs w:val="27"/>
          </w:rPr>
          <w:t>200 литров</w:t>
        </w:r>
      </w:smartTag>
      <w:r>
        <w:rPr>
          <w:color w:val="333333"/>
          <w:sz w:val="27"/>
          <w:szCs w:val="27"/>
        </w:rPr>
        <w:t xml:space="preserve"> и находиться на расстоянии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воздухонагревателя 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строящегося здания, сооружения. Топливо к воздухонагревателю следует подавать по металлическому трубопроводу.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332. При монтаже и эксплуатации установок, работающих на газовом топливе, соблюдаются следующие требования: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оборудование теплопроизводящих установок стандартными горелками, имеющими заводской паспорт;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обеспечение вентиляцией помещения с теплопроизводящими установками трехкратного воздухообмена;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обеспечена работа блокировки отсечной аппаратуры на питающем газопроводе при обрыве пламени на установке.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333. При эксплуатации теплопроизводящих установок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работать при неотрегулированной форсунке;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применять резиновые, полимерные шланги и муфты для соединения топливопроводов;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устраивать ограждения из горючих материалов около теплопроизводящей установки и расходных баков;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отогревать топливопроводы открытым пламенем;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зажигать рабочую смесь через смотровой глазок;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регулировать зазор между электродами свечей при работающей теплопроизводящей установке;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допускать работу теплопроизводящей установки при отсутствии защитной решетки на воздухозаборных коллекторах.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335. Пожарные депо, предусмотренные проектом строительства объекта защиты, возводятся в 1-ю очередь строительства.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использование здания пожарного депо не по назначению.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Проживание людей на территории строительства, в строящихся зданиях, а также в указанных помещениях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XVI. Пожароопасные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337. При проведении окрасочных работ необходимо: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Кратность воздухообмена для безопасного ведения работ в указанных помещениях определяется проектом производства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После окончания работ следует погасить топки котлов и залить их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от работающих котлов.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Указанные шкафы следует постоянно держать закрытыми на замки.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347. Место варки и разогрева мастик обваловывается на высоту не менее 0,3 метра или устраиваются бортики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348. Запрещается внутри помещений применять открытый огонь для подогрева битумных составов.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349. Доставку горячей битумной мастики на рабочие места разрешается осуществлять: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350. Запрещается переносить мастику в открытой таре.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351. Запрещается в процессе варки и разогрева битумных составов оставлять котлы без присмотра.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352. Запрещается разогрев битумной мастики вместе с растворителями.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353. При смешивании разогретый битум следует вливать в растворитель. Перемешивание разрешается только деревянной мешалкой.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Запрещается пользоваться открытым огнем в радиусе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места смешивания битума с растворителями.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354. При проведении огневых работ необходимо: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w:t>
      </w:r>
      <w:smartTag w:uri="urn:schemas-microsoft-com:office:smarttags" w:element="metricconverter">
        <w:smartTagPr>
          <w:attr w:name="ProductID" w:val="5 сантиметров"/>
        </w:smartTagPr>
        <w:r>
          <w:rPr>
            <w:color w:val="333333"/>
            <w:sz w:val="27"/>
            <w:szCs w:val="27"/>
          </w:rPr>
          <w:t>5 сантиметров</w:t>
        </w:r>
      </w:smartTag>
      <w:r>
        <w:rPr>
          <w:color w:val="333333"/>
          <w:sz w:val="27"/>
          <w:szCs w:val="27"/>
        </w:rPr>
        <w:t>.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 окончании работ всю аппаратуру и оборудование необходимо убирать в специально отведенные помещения (места).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362. При проведении огневых работ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приступать к работе при неисправной аппаратуре;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проводить огневые работы на свежеокрашенных горючими красками (лаками) конструкциях и изделиях;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использовать одежду и рукавицы со следами масел, жиров, бензина, керосина и других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хранить в сварочных кабинах одежду, легковоспламеняющиеся и горючие жидкости, другие горючие материалы;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допускать к самостоятельной работе лиц, не имеющих квалификационного удостоверения;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допускать соприкосновение электрических проводов с баллонами со сжатыми, сжиженными и растворенными газами;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363. После завершения огневых работ должно быть обеспечено наблюдение за местом проведения работ в течение не менее 4 часов.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364. При проведении газосварочных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мест проведения работ, а также от мест забора воздуха компрессорами и вентиляторами;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w:t>
      </w:r>
      <w:smartTag w:uri="urn:schemas-microsoft-com:office:smarttags" w:element="metricconverter">
        <w:smartTagPr>
          <w:attr w:name="ProductID" w:val="200 килограммов"/>
        </w:smartTagPr>
        <w:r>
          <w:rPr>
            <w:color w:val="333333"/>
            <w:sz w:val="27"/>
            <w:szCs w:val="27"/>
          </w:rPr>
          <w:t>200 килограммов</w:t>
        </w:r>
      </w:smartTag>
      <w:r>
        <w:rPr>
          <w:color w:val="333333"/>
          <w:sz w:val="27"/>
          <w:szCs w:val="27"/>
        </w:rPr>
        <w:t xml:space="preserve"> карбида кальция, причем из этого количества в открытом виде может быть не более </w:t>
      </w:r>
      <w:smartTag w:uri="urn:schemas-microsoft-com:office:smarttags" w:element="metricconverter">
        <w:smartTagPr>
          <w:attr w:name="ProductID" w:val="50 килограммов"/>
        </w:smartTagPr>
        <w:r>
          <w:rPr>
            <w:color w:val="333333"/>
            <w:sz w:val="27"/>
            <w:szCs w:val="27"/>
          </w:rPr>
          <w:t>50 килограммов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вскрытые барабаны с карбидом кальция следует защищать непроницаемыми для воды крышками;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запрещается хранение в одном помещении кислородных баллонов и баллонов с горючими газами, а также карбида кальция, красок, масел и жиров;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н) запрещается курение и применение открытого огня в радиусе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мест хранения известкового ила, рядом с которыми вывешиваются соответствующие запрещающие знаки.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365. При проведении газосварочных или газорезательных работ с карбидом кальция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использовать один водяной затвор 2 сварщикам;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проводить продувку шланга для горючих газов кислородом и кислородного шланга горючим газом, а также взаимозаменять шланги при работе;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перекручивать, заламывать или зажимать газоподводящие шланги;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переносить генератор при наличии в газосборнике ацетилена;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366. При проведении электросварочных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367. При огневых работах, связанных с резкой металла: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необходимо принимать меры по предотвращению розлива легковоспламеняющихся 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места производства огневых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применять горючее для бензо- и керосинорезательных работ в соответствии с имеющейся инструкцией;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д) бачок с горючим располагать на расстоянии не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от баллонов с кислородом, а также от источника открытого огня и не менее </w:t>
      </w:r>
      <w:smartTag w:uri="urn:schemas-microsoft-com:office:smarttags" w:element="metricconverter">
        <w:smartTagPr>
          <w:attr w:name="ProductID" w:val="3 метров"/>
        </w:smartTagPr>
        <w:r>
          <w:rPr>
            <w:color w:val="333333"/>
            <w:sz w:val="27"/>
            <w:szCs w:val="27"/>
          </w:rPr>
          <w:t>3 метров</w:t>
        </w:r>
      </w:smartTag>
      <w:r>
        <w:rPr>
          <w:color w:val="333333"/>
          <w:sz w:val="27"/>
          <w:szCs w:val="27"/>
        </w:rPr>
        <w:t xml:space="preserve"> от рабочего места, при этом на бачок не должны попадать пламя и искры при работе;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запрещается эксплуатировать бачки, не прошедшие гидроиспытаний, имеющие течь горючей смеси, а также неисправный насос или манометр;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368. При проведении бензо- и керосинорезательных работ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достигать давления воздуха в бачке с горючим, превышающего рабочее давление кислорода в резаке;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перегревать испаритель резака, а также подвешивать резак во время работы вертикально, головкой вверх;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зажимать, перекручивать или заламывать шланги, подающие кислород или горючее к резаку;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использовать кислородные шланги для подвода бензина или керосина к резаку.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предотвращения выброса пламени из паяльной лампы заправляемое в лампу горючее не должно содержать посторонних примесей и воды.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370. Во избежание взрыва паяльной лампы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применять в качестве горючего для ламп, работающих на керосине, бензин или смеси бензина с керосином;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повышать давление в резервуаре лампы при накачке воздуха более допустимого рабочего давления, указанного в паспорте;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заполнять лампу горючим более чем на три четверти объема ее резервуара;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отворачивать воздушный винт и наливную пробку, когда лампа горит или еще не остыла;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ремонтировать лампу, а также выливать из нее горючее или заправлять ее горючим вблизи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XVII. Автозаправочные станции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375. Степень заполнения резервуаров топливом не должна превышать 95 процентов их внутреннего геометрического объема.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377. После окончания обесшламливания шлам необходимо немедленно удалить с территории автозаправочных станций.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378. Запрещается перекрытие трубопровода деаэрации резервуара для осуществления рециркуляции паров топлива при сливоналивных операциях.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379. Наполнение резервуаров топливом следует проводить только закрытым способом.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установка у заправочной площадки для автоцистерны с топливом и приведение в готовность 2 передвижных огнетушителей требуемого объема;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384. При заправке транспортных средств топливом соблюдаются следующие требования: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 xml:space="preserve"> от топливозаправочных колонок, а автомобили, автобусы и автотракторная техника - своим ходом;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расстояние между стоящим под заправкой и следующим за ним автомобилем должно быть не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385. На автозаправочной станции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заправка транспортных средств с работающими двигателями;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проезд транспортных средств над подземными резервуарами, если это не предусмотрено технико-эксплуатационной документацией;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заполнение резервуаров топливом и заправка транспортных средств во время грозы и в случае проявления атмосферных разрядов;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заправка транспортных средств, в которых находятся пассажиры (за исключением легковых автомобилей);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389. Автозаправочные станции оснащаются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х 1,5 метра. Размещение огнетушителей должно предусматриваться на заправочных островках.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XVIII. Требования к инструкции о мерах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393. В инструкции о мерах пожарной безопасности необходимо отражать следующие вопросы: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порядок и нормы хранения и транспортировки пожаровзрывоопасных веществ и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порядок осмотра и закрытия помещений по окончании работы;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расположение мест для курения, применения открытого огня, проезда транспорта, проведения огневых или иных пожароопасных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порядок сбора, хранения и удаления горючих веществ и материалов, содержания и хранения спецодежды;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допустимое количество единовременно находящихся в помещениях сырья, полуфабрикатов и готовой продукции;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порядок и периодичность уборки горючих отходов и пыли, хранения промасленной спецодежды, ветоши;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предельные показания контрольно-измерительных приборов (манометры, термометры и др.), отклонения от которых могут вызвать пожар или взрыв;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допустимое (предельное) количество людей, которые могут одновременно находиться на объекте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394. В инструкции о мерах пожарной безопасности указываются лица, ответственные за обеспечение пожарной безопасности, в том числе за: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сообщение о возникновении пожара в пожарную охрану и оповещение (информирование) руководства, дежурных и аварийных служб объекта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организацию спасения людей с использованием для этого имеющихся сил и технических средств;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удаление за пределы опасной зоны всех работников, не задействованных в тушении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и) обеспечение соблюдения требований безопасности работниками, принимающими участие в тушении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 организацию одновременно с тушением пожара эвакуации и защиты материальных ценностей;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л) встречу подразделений пожарной охраны и оказание помощи в выборе кратчайшего пути для подъезда к очагу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XIX. Обеспечение объектов защиты первичными средствами пожаротушения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тушения пожаров различных классов порошковые огнетушители должны иметь соответствующие заряды: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пожаров класса A - порошок ABCE;</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пожаров классов B, C, E - порошок BCE или ABCE;</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пожаров класса D - порошок D.</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Выбор огнетушителя (передвижной или переносной) обусловлен размерами возможных очагов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Допускается использовать огнетушители более высокого ранга, чем предусмотрено приложениями № 1 и 2 к настоящим Правилам.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w:t>
      </w:r>
      <w:smartTag w:uri="urn:schemas-microsoft-com:office:smarttags" w:element="metricconverter">
        <w:smartTagPr>
          <w:attr w:name="ProductID" w:val="20 метров"/>
        </w:smartTagPr>
        <w:r>
          <w:rPr>
            <w:color w:val="333333"/>
            <w:sz w:val="27"/>
            <w:szCs w:val="27"/>
          </w:rPr>
          <w:t>20 метров</w:t>
        </w:r>
      </w:smartTag>
      <w:r>
        <w:rPr>
          <w:color w:val="333333"/>
          <w:sz w:val="27"/>
          <w:szCs w:val="27"/>
        </w:rPr>
        <w:t xml:space="preserve">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408. В зимнее время огнетушители с зарядом на водной основе необходимо хранить в соответствии с инструкцией изготовителя.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етра"/>
        </w:smartTagPr>
        <w:r>
          <w:rPr>
            <w:color w:val="333333"/>
            <w:sz w:val="27"/>
            <w:szCs w:val="27"/>
          </w:rPr>
          <w:t>1,5 метра</w:t>
        </w:r>
      </w:smartTag>
      <w:r>
        <w:rPr>
          <w:color w:val="333333"/>
          <w:sz w:val="27"/>
          <w:szCs w:val="27"/>
        </w:rPr>
        <w:t xml:space="preserve"> до верха корпуса огнетушителя либо в специальных подставках из негорючих материалов, исключающих падение или опрокидывание.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 xml:space="preserve"> от источников наружного противопожарного водоснабжения, должны оборудоваться пожарными щитами.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411. Бочки для хранения воды, устанавливаемые рядом с пожарным щитом, должны иметь объем не менее 0,2 куб. метра и комплектоваться ведрами.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Ящики с песком, как правило, устанавливаются с пожарными щитами в местах, где возможен розлив легковоспламеняющихся или горючих жидкостей.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XX. Порядок оформления паспорта населенного пункта, паспорта территории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менее </w:t>
      </w:r>
      <w:smartTag w:uri="urn:schemas-microsoft-com:office:smarttags" w:element="metricconverter">
        <w:smartTagPr>
          <w:attr w:name="ProductID" w:val="100 метров"/>
        </w:smartTagPr>
        <w:r>
          <w:rPr>
            <w:color w:val="333333"/>
            <w:sz w:val="27"/>
            <w:szCs w:val="27"/>
          </w:rPr>
          <w:t>100 метров</w:t>
        </w:r>
      </w:smartTag>
      <w:r>
        <w:rPr>
          <w:color w:val="333333"/>
          <w:sz w:val="27"/>
          <w:szCs w:val="27"/>
        </w:rPr>
        <w:t xml:space="preserve">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XXI. Объекты религиозного назначения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420. В помещениях охраны, постоянного дежурства персонала должна предусматриваться телефонная связь.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Запас горючих жидкостей в молельном зале должен быть в количестве, не превышающем суточную потребность, но не более: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20 литров - для помещений с отделкой из негорючих материалов;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5 литров - для остальных помещений.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Горючие жидкости в молельных залах не должны храниться в стеклянной таре.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Розлив горючих жидкостей в лампады и светильники должен осуществляться из закрытой небьющейся емкости.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Размещение электронагревательных приборов на расстоянии менее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до мест розлива горючих жидкостей не допускается.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422. Запрещается проводить пожароопасные работы в здании (помещении) в присутствии прихожан.</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427. Крепление к полу ковров и ковровых дорожек, используемых только во время богослужений, допускается не предусматривать.</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428. Временно размещаемые в молельном зале горючие материалы (ели, сухая трава) должны находиться на расстоянии более </w:t>
      </w:r>
      <w:smartTag w:uri="urn:schemas-microsoft-com:office:smarttags" w:element="metricconverter">
        <w:smartTagPr>
          <w:attr w:name="ProductID" w:val="1,5 метра"/>
        </w:smartTagPr>
        <w:r>
          <w:rPr>
            <w:color w:val="333333"/>
            <w:sz w:val="27"/>
            <w:szCs w:val="27"/>
          </w:rPr>
          <w:t>1,5 метра</w:t>
        </w:r>
      </w:smartTag>
      <w:r>
        <w:rPr>
          <w:color w:val="333333"/>
          <w:sz w:val="27"/>
          <w:szCs w:val="27"/>
        </w:rPr>
        <w:t xml:space="preserve"> от источника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Допускается размещение свежей травы по площади молельного зала не более чем на 1 сутки с дальнейшей заменой.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w:t>
      </w:r>
      <w:smartTag w:uri="urn:schemas-microsoft-com:office:smarttags" w:element="metricconverter">
        <w:smartTagPr>
          <w:attr w:name="ProductID" w:val="15 метров"/>
        </w:smartTagPr>
        <w:r>
          <w:rPr>
            <w:color w:val="333333"/>
            <w:sz w:val="27"/>
            <w:szCs w:val="27"/>
          </w:rPr>
          <w:t>15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434. В палатках запрещается прокладка электрических сетей, в том числе по внешней поверхности палатки, а также над палатками.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435. Палатки, в которых размещаются более 10 детей, оснащаются автономными дымовыми пожарными извещателями.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Первичные средства пожаротушения размещаются на противоположных сторонах группы палаток.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437. Не допускается группирование более 2 кроватей. Расстояние между кроватями (группами кроватей) должно быть не менее </w:t>
      </w:r>
      <w:smartTag w:uri="urn:schemas-microsoft-com:office:smarttags" w:element="metricconverter">
        <w:smartTagPr>
          <w:attr w:name="ProductID" w:val="0,7 метра"/>
        </w:smartTagPr>
        <w:r>
          <w:rPr>
            <w:color w:val="333333"/>
            <w:sz w:val="27"/>
            <w:szCs w:val="27"/>
          </w:rPr>
          <w:t>0,7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XXIII. Применение и реализация пиротехнических изделий бытового назначения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безопасность при устройстве фейерверков возлагается на организацию и (или) физических лиц, проводящих фейерверк;</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на кровлях, покрытии, балконах, лоджиях и выступающих частях фасадов зданий (сооружений);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во время проведения митингов, демонстраций, шествий и пикетирования;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при погодных условиях, не позволяющих обеспечить безопасность при их использовании;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лицам, не преодолевшим возрастного ограничения, установленного производителем пиротехнического изделия.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443. При хранении пиротехнических изделий на объектах розничной торговли: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необходимо соблюдать требования инструкции (руководства) по эксплуатации изделий;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отбракованную пиротехническую продукцию необходимо хранить отдельно от годной для реализации пиротехнической продукции;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на складах и в кладовых помещениях совместное хранение пиротехнической продукции с иными товарами (изделиями);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для объектов торговли площадью торгового зала менее 25 кв. метров количество пиротехнических изделий не должно превышать более </w:t>
      </w:r>
      <w:smartTag w:uri="urn:schemas-microsoft-com:office:smarttags" w:element="metricconverter">
        <w:smartTagPr>
          <w:attr w:name="ProductID" w:val="100 килограммов"/>
        </w:smartTagPr>
        <w:r>
          <w:rPr>
            <w:color w:val="333333"/>
            <w:sz w:val="27"/>
            <w:szCs w:val="27"/>
          </w:rPr>
          <w:t>100 килограммов</w:t>
        </w:r>
      </w:smartTag>
      <w:r>
        <w:rPr>
          <w:color w:val="333333"/>
          <w:sz w:val="27"/>
          <w:szCs w:val="27"/>
        </w:rPr>
        <w:t xml:space="preserve">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444. В процессе реализации (продажи) пиротехнической продукции выполняются следующие требования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пиротехнические изделия располагаются не ближе </w:t>
      </w:r>
      <w:smartTag w:uri="urn:schemas-microsoft-com:office:smarttags" w:element="metricconverter">
        <w:smartTagPr>
          <w:attr w:name="ProductID" w:val="0,5 метра"/>
        </w:smartTagPr>
        <w:r>
          <w:rPr>
            <w:color w:val="333333"/>
            <w:sz w:val="27"/>
            <w:szCs w:val="27"/>
          </w:rPr>
          <w:t>0,5 метра</w:t>
        </w:r>
      </w:smartTag>
      <w:r>
        <w:rPr>
          <w:color w:val="333333"/>
          <w:sz w:val="27"/>
          <w:szCs w:val="27"/>
        </w:rPr>
        <w:t xml:space="preserve">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446. На объектах торговли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размещать отделы, секции по продаже пиротехнических изделий, а также товаров в аэрозольной упаковке в торговом зале ближе </w:t>
      </w:r>
      <w:smartTag w:uri="urn:schemas-microsoft-com:office:smarttags" w:element="metricconverter">
        <w:smartTagPr>
          <w:attr w:name="ProductID" w:val="4 метров"/>
        </w:smartTagPr>
        <w:r>
          <w:rPr>
            <w:color w:val="333333"/>
            <w:sz w:val="27"/>
            <w:szCs w:val="27"/>
          </w:rPr>
          <w:t>4 метров</w:t>
        </w:r>
      </w:smartTag>
      <w:r>
        <w:rPr>
          <w:color w:val="333333"/>
          <w:sz w:val="27"/>
          <w:szCs w:val="27"/>
        </w:rPr>
        <w:t xml:space="preserve"> от выходов в лестничные клетки и другие эвакуационные выходы;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хранить пиротехнические изделия в помещениях, не имеющих оконных проемов или систем вытяжной противодымной вентиляции;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хранить пиротехнические изделия совместно с другими горючими веществами и материалами;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д) расфасовывать изделия в торговых залах и на путях эвакуации;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е) хранить пороховые изделия совместно с капсюлями или пиротехническими изделиями в одном шкафу;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ж) размещать упаковку (тару) с изделиями и шкафы (сейфы) с изделиями в подвальных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 хранить пиротехнические изделия в подвальных помещениях.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447. Реализация (продажа) пиротехнических изделий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лицам, не достигшим 16-летнего возраста (если производителем не установлено другое возрастное ограничение);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вне заводской потребительской упаковки.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451. Оборудование применяемых сценических эффектов должно иметь возможность экстренного дистанционного отключения.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452. Радиус опасной зоны применяемых пиротехнических изделий должен составлять не более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При этом указанная зона должна выделяться специальными утяжеленными барьерными ограждениями ("тяжелый барьер").</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Пиротехнические изделия должны устанавливаться с учетом радиуса опасных зон применяемых изделий.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455.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а) применение специальных сценических эффектов при нахождении в опасном радиусе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б) применение специальных сценических эффектов и (или) пиротехнических изделий в зданиях и сооружениях IV, V степени огнестойкости;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применение неисправного и поврежденного оборудования для создания специальных сценических эффектов;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Не допускается использование декораций, выполненных из горючих материалов, без огнезащитной обработки.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1</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НОРМЫ</w:t>
      </w:r>
      <w:r>
        <w:rPr>
          <w:b/>
          <w:bCs/>
          <w:color w:val="333333"/>
          <w:sz w:val="27"/>
          <w:szCs w:val="27"/>
        </w:rPr>
        <w:br/>
        <w:t>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8880" w:type="dxa"/>
        <w:jc w:val="center"/>
        <w:tblCellMar>
          <w:left w:w="0" w:type="dxa"/>
          <w:right w:w="0" w:type="dxa"/>
        </w:tblCellMar>
        <w:tblLook w:val="0000" w:firstRow="0" w:lastRow="0" w:firstColumn="0" w:lastColumn="0" w:noHBand="0" w:noVBand="0"/>
      </w:tblPr>
      <w:tblGrid>
        <w:gridCol w:w="4268"/>
        <w:gridCol w:w="1184"/>
        <w:gridCol w:w="3428"/>
      </w:tblGrid>
      <w:tr w:rsidR="000F77BF" w:rsidTr="000F77BF">
        <w:trPr>
          <w:jc w:val="center"/>
        </w:trPr>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Категория помещения по пожарной и взрывопожарной опасности</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Класс пожара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pStyle w:val="c"/>
              <w:spacing w:before="0" w:beforeAutospacing="0" w:after="0" w:afterAutospacing="0"/>
              <w:jc w:val="center"/>
            </w:pPr>
            <w:r>
              <w:t>Огнетушители с рангом тушения модельного очага</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А, Б, В1 - В4</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4А</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144B</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С</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(4A, 144B, C) или (144B, C)</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D</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D</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(55В, С, Е)</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Г, Д</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2А</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55В</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С</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(2A, 55B, C) или (55B, C)</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D</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D</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(55В, С, Е)</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Общественные здания</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2А</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55В</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С</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(2A, 55B, C) или (55B, C)</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pStyle w:val="c"/>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(55В, С, Е)</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Примечания: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2</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НОРМЫ</w:t>
      </w:r>
      <w:r>
        <w:rPr>
          <w:b/>
          <w:bCs/>
          <w:color w:val="333333"/>
          <w:sz w:val="27"/>
          <w:szCs w:val="27"/>
        </w:rPr>
        <w:br/>
        <w:t>оснащения помещений передвижными огнетушителями</w:t>
      </w:r>
      <w:r>
        <w:rPr>
          <w:b/>
          <w:bCs/>
          <w:color w:val="333333"/>
          <w:sz w:val="27"/>
          <w:szCs w:val="27"/>
        </w:rPr>
        <w:br/>
        <w:t>(за исключением автозаправочных станций)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300" w:type="dxa"/>
        <w:jc w:val="center"/>
        <w:tblCellMar>
          <w:left w:w="0" w:type="dxa"/>
          <w:right w:w="0" w:type="dxa"/>
        </w:tblCellMar>
        <w:tblLook w:val="0000" w:firstRow="0" w:lastRow="0" w:firstColumn="0" w:lastColumn="0" w:noHBand="0" w:noVBand="0"/>
      </w:tblPr>
      <w:tblGrid>
        <w:gridCol w:w="3219"/>
        <w:gridCol w:w="2000"/>
        <w:gridCol w:w="1046"/>
        <w:gridCol w:w="3035"/>
      </w:tblGrid>
      <w:tr w:rsidR="000F77BF" w:rsidTr="000F77BF">
        <w:trPr>
          <w:jc w:val="center"/>
        </w:trPr>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Категория помещения по пожарной и взрывопожарной опасности</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Предельная защищаемая площадь</w:t>
            </w:r>
          </w:p>
          <w:p w:rsidR="000F77BF" w:rsidRDefault="000F77BF">
            <w:pPr>
              <w:pStyle w:val="a6"/>
              <w:spacing w:before="0" w:beforeAutospacing="0" w:after="0" w:afterAutospacing="0"/>
              <w:jc w:val="center"/>
            </w:pPr>
            <w:r>
              <w:t>(кв. метров)</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Класс пожара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Количество огнетушителей с рангом тушения модельного очага</w:t>
            </w:r>
            <w:r>
              <w:br/>
              <w:t>(не менее штук)</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А, Б, В1 - В4</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500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2 - 6A или 1 - 10A</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2 - 144B или 1 - 233B</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С</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(6А, 144В, С)</w:t>
            </w:r>
            <w:r>
              <w:br/>
              <w:t>или 1 - (10А, 233В, С)</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D</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1 - D</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(6А, 144В, С, Е)</w:t>
            </w:r>
            <w:r>
              <w:br/>
              <w:t>или 1 - (10А, 233В, С, Е)</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Г, Д</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800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2 - 6A или 1 - 10A</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2 - 144B или 1 - 233B</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С</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(6А, 144В, С)</w:t>
            </w:r>
            <w:r>
              <w:br/>
              <w:t>или 1 - (10А, 233В, С)</w:t>
            </w:r>
            <w:r>
              <w:br/>
              <w:t>или 2 - (144В, С) или 1 - (233В, С)</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D</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1 - D</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(6A, 144В, С, Е)</w:t>
            </w:r>
            <w:r>
              <w:br/>
              <w:t>или 1 - (10А, 233В, С, Е)</w:t>
            </w:r>
            <w:r>
              <w:br/>
              <w:t>или 2 - (144В, С, Е)</w:t>
            </w:r>
          </w:p>
          <w:p w:rsidR="000F77BF" w:rsidRDefault="000F77BF">
            <w:pPr>
              <w:pStyle w:val="l"/>
              <w:spacing w:before="0" w:beforeAutospacing="0" w:after="0" w:afterAutospacing="0"/>
            </w:pPr>
            <w:r>
              <w:t>или 1 - (233B, C, E)</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Примечания: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3</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НОРМЫ</w:t>
      </w:r>
      <w:r>
        <w:rPr>
          <w:b/>
          <w:bCs/>
          <w:color w:val="333333"/>
          <w:sz w:val="27"/>
          <w:szCs w:val="27"/>
        </w:rPr>
        <w:br/>
        <w:t>обеспечения огнетушителями железнодорожного подвижного состава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390" w:type="dxa"/>
        <w:jc w:val="center"/>
        <w:tblCellMar>
          <w:left w:w="0" w:type="dxa"/>
          <w:right w:w="0" w:type="dxa"/>
        </w:tblCellMar>
        <w:tblLook w:val="0000" w:firstRow="0" w:lastRow="0" w:firstColumn="0" w:lastColumn="0" w:noHBand="0" w:noVBand="0"/>
      </w:tblPr>
      <w:tblGrid>
        <w:gridCol w:w="3806"/>
        <w:gridCol w:w="1336"/>
        <w:gridCol w:w="1020"/>
        <w:gridCol w:w="3228"/>
      </w:tblGrid>
      <w:tr w:rsidR="000F77BF" w:rsidTr="000F77BF">
        <w:trPr>
          <w:jc w:val="center"/>
        </w:trPr>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Наименование объекта защиты</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Измеритель</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Класс пожара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Количество огнетушителей с рангом тушения модельного очага (не менее штук)</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Электровозы</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секция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(2A, 55B,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Тепловозы</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секция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(2A, 55B, 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Газотурбовозы</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секция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C,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2 - (2A, 55B, C, 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Электропоезда,</w:t>
            </w:r>
            <w:r>
              <w:br/>
              <w:t>дизель-поезда,</w:t>
            </w:r>
            <w:r>
              <w:br/>
              <w:t>дизель-электропоезда</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9 - 12-вагонные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поезд</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6 -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6 - (2A, 55B,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4 - 8-вагонные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поезд</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4 -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4 - (2A, 55B, 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Рельсовые автобусы, автомотрисы</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1 - 2-вагонные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поезд</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 (2A, 55B,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2 - 4-вагонные</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поезд</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4 -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4 - (2A, 55B,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Рефрижераторные секции</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секция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 (2A, 55B, 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Вагоны, предназначенные для перевозки пассажиров:</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p>
        </w:tc>
        <w:tc>
          <w:tcPr>
            <w:tcW w:w="0" w:type="auto"/>
            <w:gridSpan w:val="2"/>
            <w:tcBorders>
              <w:top w:val="nil"/>
              <w:left w:val="nil"/>
              <w:bottom w:val="nil"/>
              <w:right w:val="nil"/>
            </w:tcBorders>
            <w:tcMar>
              <w:top w:w="90" w:type="dxa"/>
              <w:left w:w="60" w:type="dxa"/>
              <w:bottom w:w="90" w:type="dxa"/>
              <w:right w:w="60" w:type="dxa"/>
            </w:tcMar>
          </w:tcPr>
          <w:p w:rsidR="000F77BF" w:rsidRDefault="000F77BF">
            <w:pPr>
              <w:jc w:val="both"/>
            </w:pP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с водяным или комбинированным отоплением</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1 - (2A, 55B, C, E),</w:t>
            </w:r>
          </w:p>
          <w:p w:rsidR="000F77BF" w:rsidRDefault="000F77BF">
            <w:pPr>
              <w:pStyle w:val="a6"/>
              <w:spacing w:before="0" w:beforeAutospacing="0" w:after="0" w:afterAutospacing="0"/>
              <w:jc w:val="both"/>
            </w:pPr>
            <w:r>
              <w:t>2 - (34B, C, 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с электроотоплением</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2 - (2A, 55B, C, E),</w:t>
            </w:r>
          </w:p>
          <w:p w:rsidR="000F77BF" w:rsidRDefault="000F77BF">
            <w:pPr>
              <w:pStyle w:val="a6"/>
              <w:spacing w:before="0" w:beforeAutospacing="0" w:after="0" w:afterAutospacing="0"/>
              <w:jc w:val="both"/>
            </w:pPr>
            <w:r>
              <w:t>2 - (34B, C, E)</w:t>
            </w:r>
          </w:p>
        </w:tc>
      </w:tr>
      <w:tr w:rsidR="000F77BF" w:rsidRPr="002C475B" w:rsidTr="000F77BF">
        <w:trPr>
          <w:jc w:val="center"/>
        </w:trPr>
        <w:tc>
          <w:tcPr>
            <w:tcW w:w="0" w:type="auto"/>
            <w:vMerge w:val="restart"/>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Багажные, почтовые</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rsidRPr="000F77BF">
              <w:rPr>
                <w:lang w:val="en-US"/>
              </w:rPr>
              <w:t>1 - (34B,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 (2A, 55B, E),</w:t>
            </w:r>
          </w:p>
        </w:tc>
      </w:tr>
      <w:tr w:rsidR="000F77BF" w:rsidTr="000F77BF">
        <w:trPr>
          <w:jc w:val="center"/>
        </w:trPr>
        <w:tc>
          <w:tcPr>
            <w:tcW w:w="0" w:type="auto"/>
            <w:vMerge/>
            <w:tcBorders>
              <w:top w:val="nil"/>
              <w:left w:val="nil"/>
              <w:bottom w:val="nil"/>
              <w:right w:val="nil"/>
            </w:tcBorders>
            <w:vAlign w:val="center"/>
          </w:tcPr>
          <w:p w:rsidR="000F77BF" w:rsidRPr="000F77BF" w:rsidRDefault="000F77BF">
            <w:pPr>
              <w:rPr>
                <w:lang w:val="en-US"/>
              </w:rPr>
            </w:pPr>
          </w:p>
        </w:tc>
        <w:tc>
          <w:tcPr>
            <w:tcW w:w="0" w:type="auto"/>
            <w:vMerge/>
            <w:tcBorders>
              <w:top w:val="nil"/>
              <w:left w:val="nil"/>
              <w:bottom w:val="nil"/>
              <w:right w:val="nil"/>
            </w:tcBorders>
            <w:vAlign w:val="center"/>
          </w:tcPr>
          <w:p w:rsidR="000F77BF" w:rsidRPr="000F77BF" w:rsidRDefault="000F77BF">
            <w:pPr>
              <w:rPr>
                <w:lang w:val="en-US"/>
              </w:rPr>
            </w:pPr>
          </w:p>
        </w:tc>
        <w:tc>
          <w:tcPr>
            <w:tcW w:w="0" w:type="auto"/>
            <w:vMerge/>
            <w:tcBorders>
              <w:top w:val="nil"/>
              <w:left w:val="nil"/>
              <w:bottom w:val="nil"/>
              <w:right w:val="nil"/>
            </w:tcBorders>
            <w:vAlign w:val="center"/>
          </w:tcPr>
          <w:p w:rsidR="000F77BF" w:rsidRPr="000F77BF" w:rsidRDefault="000F77BF">
            <w:pPr>
              <w:rPr>
                <w:lang w:val="en-US"/>
              </w:rPr>
            </w:pP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1 - (34B, C, E)</w:t>
            </w:r>
          </w:p>
        </w:tc>
      </w:tr>
      <w:tr w:rsidR="000F77BF" w:rsidTr="000F77BF">
        <w:trPr>
          <w:jc w:val="center"/>
        </w:trPr>
        <w:tc>
          <w:tcPr>
            <w:tcW w:w="0" w:type="auto"/>
            <w:vMerge w:val="restart"/>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Вагоны-рестораны</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3 - (2A, 55B, C, E),</w:t>
            </w:r>
          </w:p>
        </w:tc>
      </w:tr>
      <w:tr w:rsidR="000F77BF" w:rsidTr="000F77BF">
        <w:trPr>
          <w:jc w:val="center"/>
        </w:trPr>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2 - (34B, C, E)</w:t>
            </w:r>
          </w:p>
        </w:tc>
      </w:tr>
      <w:tr w:rsidR="000F77BF" w:rsidTr="000F77BF">
        <w:trPr>
          <w:jc w:val="center"/>
        </w:trPr>
        <w:tc>
          <w:tcPr>
            <w:tcW w:w="0" w:type="auto"/>
            <w:vMerge w:val="restart"/>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Двухэтажные вагоны, предназначенные для перевозки пассажиров</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2 - (2A, 55B, C, E),</w:t>
            </w:r>
          </w:p>
        </w:tc>
      </w:tr>
      <w:tr w:rsidR="000F77BF" w:rsidTr="000F77BF">
        <w:trPr>
          <w:jc w:val="center"/>
        </w:trPr>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3 - (34B, C, E)</w:t>
            </w:r>
          </w:p>
        </w:tc>
      </w:tr>
      <w:tr w:rsidR="000F77BF" w:rsidTr="000F77BF">
        <w:trPr>
          <w:jc w:val="center"/>
        </w:trPr>
        <w:tc>
          <w:tcPr>
            <w:tcW w:w="0" w:type="auto"/>
            <w:vMerge w:val="restart"/>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Двухэтажные вагоны-рестораны</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vMerge w:val="restart"/>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3 - (2A, 55B, C, E),</w:t>
            </w:r>
          </w:p>
        </w:tc>
      </w:tr>
      <w:tr w:rsidR="000F77BF" w:rsidTr="000F77BF">
        <w:trPr>
          <w:jc w:val="center"/>
        </w:trPr>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vMerge/>
            <w:tcBorders>
              <w:top w:val="nil"/>
              <w:left w:val="nil"/>
              <w:bottom w:val="nil"/>
              <w:right w:val="nil"/>
            </w:tcBorders>
            <w:vAlign w:val="center"/>
          </w:tcPr>
          <w:p w:rsidR="000F77BF" w:rsidRDefault="000F77BF"/>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3 - (34B, C,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Вагоны служебно-технические, служебные, испытательные и измерительные лаборатории</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 (2A, 55B, E)</w:t>
            </w:r>
          </w:p>
        </w:tc>
      </w:tr>
      <w:tr w:rsidR="000F77BF" w:rsidRPr="002C475B"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Специальный железнодорожный подвижной состав</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вагон</w:t>
            </w:r>
          </w:p>
        </w:tc>
        <w:tc>
          <w:tcPr>
            <w:tcW w:w="0" w:type="auto"/>
            <w:tcBorders>
              <w:top w:val="nil"/>
              <w:left w:val="nil"/>
              <w:bottom w:val="nil"/>
              <w:right w:val="nil"/>
            </w:tcBorders>
            <w:tcMar>
              <w:top w:w="90" w:type="dxa"/>
              <w:left w:w="60" w:type="dxa"/>
              <w:bottom w:w="90" w:type="dxa"/>
              <w:right w:w="60" w:type="dxa"/>
            </w:tcMar>
          </w:tcPr>
          <w:p w:rsidR="000F77BF" w:rsidRDefault="000F77BF">
            <w:pPr>
              <w:jc w:val="both"/>
            </w:pPr>
            <w:r>
              <w:t>A, B, E</w:t>
            </w:r>
          </w:p>
        </w:tc>
        <w:tc>
          <w:tcPr>
            <w:tcW w:w="0" w:type="auto"/>
            <w:tcBorders>
              <w:top w:val="nil"/>
              <w:left w:val="nil"/>
              <w:bottom w:val="nil"/>
              <w:right w:val="nil"/>
            </w:tcBorders>
            <w:tcMar>
              <w:top w:w="90" w:type="dxa"/>
              <w:left w:w="60" w:type="dxa"/>
              <w:bottom w:w="90" w:type="dxa"/>
              <w:right w:w="60" w:type="dxa"/>
            </w:tcMar>
          </w:tcPr>
          <w:p w:rsidR="000F77BF" w:rsidRPr="000F77BF" w:rsidRDefault="000F77BF">
            <w:pPr>
              <w:jc w:val="both"/>
              <w:rPr>
                <w:lang w:val="en-US"/>
              </w:rPr>
            </w:pPr>
            <w:r w:rsidRPr="000F77BF">
              <w:rPr>
                <w:lang w:val="en-US"/>
              </w:rPr>
              <w:t>2 - (2A, 55B, C, E)</w:t>
            </w:r>
          </w:p>
          <w:p w:rsidR="000F77BF" w:rsidRPr="000F77BF" w:rsidRDefault="000F77BF">
            <w:pPr>
              <w:pStyle w:val="a6"/>
              <w:spacing w:before="0" w:beforeAutospacing="0" w:after="0" w:afterAutospacing="0"/>
              <w:jc w:val="both"/>
              <w:rPr>
                <w:lang w:val="en-US"/>
              </w:rPr>
            </w:pPr>
            <w:r>
              <w:t>или</w:t>
            </w:r>
            <w:r w:rsidRPr="000F77BF">
              <w:rPr>
                <w:lang w:val="en-US"/>
              </w:rPr>
              <w:t xml:space="preserve"> 2 - (2A, 55B, E)</w:t>
            </w:r>
          </w:p>
        </w:tc>
      </w:tr>
    </w:tbl>
    <w:p w:rsidR="000F77BF" w:rsidRPr="000F77BF" w:rsidRDefault="000F77BF" w:rsidP="000F77BF">
      <w:pPr>
        <w:pStyle w:val="a6"/>
        <w:spacing w:before="90" w:beforeAutospacing="0" w:after="90" w:afterAutospacing="0" w:line="338" w:lineRule="atLeast"/>
        <w:ind w:firstLine="675"/>
        <w:jc w:val="both"/>
        <w:rPr>
          <w:color w:val="333333"/>
          <w:sz w:val="27"/>
          <w:szCs w:val="27"/>
          <w:lang w:val="en-US"/>
        </w:rPr>
      </w:pPr>
      <w:r w:rsidRPr="000F77BF">
        <w:rPr>
          <w:color w:val="333333"/>
          <w:sz w:val="27"/>
          <w:szCs w:val="27"/>
          <w:lang w:val="en-US"/>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Примечания: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4</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ПОРЯДОК</w:t>
      </w:r>
      <w:r>
        <w:rPr>
          <w:b/>
          <w:bCs/>
          <w:color w:val="333333"/>
          <w:sz w:val="27"/>
          <w:szCs w:val="27"/>
        </w:rPr>
        <w:br/>
        <w:t>использования открытого огня и разведения костров на землях сельскохозяйственного назначения, землях запаса и землях населенных пунктов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 Использование открытого огня должно осуществляться в специально оборудованных местах при выполнении следующих требований: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а) место использования открытого огня должно быть выполнено в виде котлована (ямы, рва) не менее чем </w:t>
      </w:r>
      <w:smartTag w:uri="urn:schemas-microsoft-com:office:smarttags" w:element="metricconverter">
        <w:smartTagPr>
          <w:attr w:name="ProductID" w:val="0,3 метра"/>
        </w:smartTagPr>
        <w:r>
          <w:rPr>
            <w:color w:val="333333"/>
            <w:sz w:val="27"/>
            <w:szCs w:val="27"/>
          </w:rPr>
          <w:t>0,3 метра</w:t>
        </w:r>
      </w:smartTag>
      <w:r>
        <w:rPr>
          <w:color w:val="333333"/>
          <w:sz w:val="27"/>
          <w:szCs w:val="27"/>
        </w:rPr>
        <w:t xml:space="preserve"> глубиной и не более </w:t>
      </w:r>
      <w:smartTag w:uri="urn:schemas-microsoft-com:office:smarttags" w:element="metricconverter">
        <w:smartTagPr>
          <w:attr w:name="ProductID" w:val="1 метра"/>
        </w:smartTagPr>
        <w:r>
          <w:rPr>
            <w:color w:val="333333"/>
            <w:sz w:val="27"/>
            <w:szCs w:val="27"/>
          </w:rPr>
          <w:t>1 метра</w:t>
        </w:r>
      </w:smartTag>
      <w:r>
        <w:rPr>
          <w:color w:val="333333"/>
          <w:sz w:val="27"/>
          <w:szCs w:val="27"/>
        </w:rPr>
        <w:t xml:space="preserve">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w:t>
      </w:r>
      <w:smartTag w:uri="urn:schemas-microsoft-com:office:smarttags" w:element="metricconverter">
        <w:smartTagPr>
          <w:attr w:name="ProductID" w:val="1 куб. метра"/>
        </w:smartTagPr>
        <w:r>
          <w:rPr>
            <w:color w:val="333333"/>
            <w:sz w:val="27"/>
            <w:szCs w:val="27"/>
          </w:rPr>
          <w:t>1 куб. метра</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б) место использования открытого огня должно располагаться на расстоянии не менее </w:t>
      </w:r>
      <w:smartTag w:uri="urn:schemas-microsoft-com:office:smarttags" w:element="metricconverter">
        <w:smartTagPr>
          <w:attr w:name="ProductID" w:val="50 метров"/>
        </w:smartTagPr>
        <w:r>
          <w:rPr>
            <w:color w:val="333333"/>
            <w:sz w:val="27"/>
            <w:szCs w:val="27"/>
          </w:rPr>
          <w:t>50 метров</w:t>
        </w:r>
      </w:smartTag>
      <w:r>
        <w:rPr>
          <w:color w:val="333333"/>
          <w:sz w:val="27"/>
          <w:szCs w:val="27"/>
        </w:rPr>
        <w:t xml:space="preserve">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в) территория вокруг места использования открытого огня должна быть очищена в радиусе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а зону очистки вокруг емкости от горючих материалов - до </w:t>
      </w:r>
      <w:smartTag w:uri="urn:schemas-microsoft-com:office:smarttags" w:element="metricconverter">
        <w:smartTagPr>
          <w:attr w:name="ProductID" w:val="2 метров"/>
        </w:smartTagPr>
        <w:r>
          <w:rPr>
            <w:color w:val="333333"/>
            <w:sz w:val="27"/>
            <w:szCs w:val="27"/>
          </w:rPr>
          <w:t>2 метров</w:t>
        </w:r>
      </w:smartTag>
      <w:r>
        <w:rPr>
          <w:color w:val="333333"/>
          <w:sz w:val="27"/>
          <w:szCs w:val="27"/>
        </w:rPr>
        <w:t>.</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w:t>
      </w:r>
      <w:smartTag w:uri="urn:schemas-microsoft-com:office:smarttags" w:element="metricconverter">
        <w:smartTagPr>
          <w:attr w:name="ProductID" w:val="3 метров"/>
        </w:smartTagPr>
        <w:r>
          <w:rPr>
            <w:color w:val="333333"/>
            <w:sz w:val="27"/>
            <w:szCs w:val="27"/>
          </w:rPr>
          <w:t>3 метров</w:t>
        </w:r>
      </w:smartTag>
      <w:r>
        <w:rPr>
          <w:color w:val="333333"/>
          <w:sz w:val="27"/>
          <w:szCs w:val="27"/>
        </w:rPr>
        <w:t>.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9. Использование открытого огня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 торфяных почвах;</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установлении на соответствующей территории особого противопожарного режима;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под кронами деревьев хвойных пород;</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при скорости ветра, превышающей значение </w:t>
      </w:r>
      <w:smartTag w:uri="urn:schemas-microsoft-com:office:smarttags" w:element="metricconverter">
        <w:smartTagPr>
          <w:attr w:name="ProductID" w:val="5 метров"/>
        </w:smartTagPr>
        <w:r>
          <w:rPr>
            <w:color w:val="333333"/>
            <w:sz w:val="27"/>
            <w:szCs w:val="27"/>
          </w:rPr>
          <w:t>5 метров</w:t>
        </w:r>
      </w:smartTag>
      <w:r>
        <w:rPr>
          <w:color w:val="333333"/>
          <w:sz w:val="27"/>
          <w:szCs w:val="27"/>
        </w:rPr>
        <w:t xml:space="preserve">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xml:space="preserve">при скорости ветра, превышающей значение </w:t>
      </w:r>
      <w:smartTag w:uri="urn:schemas-microsoft-com:office:smarttags" w:element="metricconverter">
        <w:smartTagPr>
          <w:attr w:name="ProductID" w:val="10 метров"/>
        </w:smartTagPr>
        <w:r>
          <w:rPr>
            <w:color w:val="333333"/>
            <w:sz w:val="27"/>
            <w:szCs w:val="27"/>
          </w:rPr>
          <w:t>10 метров</w:t>
        </w:r>
      </w:smartTag>
      <w:r>
        <w:rPr>
          <w:color w:val="333333"/>
          <w:sz w:val="27"/>
          <w:szCs w:val="27"/>
        </w:rPr>
        <w:t xml:space="preserve"> в секунду.</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10. В процессе использования открытого огня запрещается: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оставлять место очага горения без присмотра до полного прекращения горения (тления);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располагать легковоспламеняющиеся и горючие жидкости, а также горючие материалы вблизи очага горения.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w:t>
      </w:r>
      <w:r>
        <w:rPr>
          <w:color w:val="333333"/>
          <w:sz w:val="27"/>
          <w:szCs w:val="27"/>
        </w:rPr>
        <w:br/>
        <w:t>к порядку использования открытого огня и разведения костров на землях сельскохозяйственного назначения, землях запаса и землях населенных пунктов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(метров)</w:t>
      </w:r>
    </w:p>
    <w:tbl>
      <w:tblPr>
        <w:tblW w:w="9090" w:type="dxa"/>
        <w:jc w:val="center"/>
        <w:tblCellMar>
          <w:left w:w="0" w:type="dxa"/>
          <w:right w:w="0" w:type="dxa"/>
        </w:tblCellMar>
        <w:tblLook w:val="0000" w:firstRow="0" w:lastRow="0" w:firstColumn="0" w:lastColumn="0" w:noHBand="0" w:noVBand="0"/>
      </w:tblPr>
      <w:tblGrid>
        <w:gridCol w:w="3664"/>
        <w:gridCol w:w="5426"/>
      </w:tblGrid>
      <w:tr w:rsidR="000F77BF" w:rsidTr="000F77BF">
        <w:trPr>
          <w:jc w:val="center"/>
        </w:trPr>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Высота точки размещения горючих материалов в месте использования открытого огня над уровнем земли</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15</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1,5</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20</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25</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2,5</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30</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3</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50</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5</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РАДИУС ОЧИСТКИ</w:t>
      </w:r>
      <w:r>
        <w:rPr>
          <w:b/>
          <w:bCs/>
          <w:color w:val="333333"/>
          <w:sz w:val="27"/>
          <w:szCs w:val="27"/>
        </w:rPr>
        <w:br/>
        <w:t>территории от горючих материалов, использование которых не предусмотрено технологией производства работ</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(метров)</w:t>
      </w:r>
    </w:p>
    <w:tbl>
      <w:tblPr>
        <w:tblW w:w="9120" w:type="dxa"/>
        <w:jc w:val="center"/>
        <w:tblCellMar>
          <w:left w:w="0" w:type="dxa"/>
          <w:right w:w="0" w:type="dxa"/>
        </w:tblCellMar>
        <w:tblLook w:val="0000" w:firstRow="0" w:lastRow="0" w:firstColumn="0" w:lastColumn="0" w:noHBand="0" w:noVBand="0"/>
      </w:tblPr>
      <w:tblGrid>
        <w:gridCol w:w="4500"/>
        <w:gridCol w:w="4620"/>
      </w:tblGrid>
      <w:tr w:rsidR="000F77BF" w:rsidTr="000F77BF">
        <w:trPr>
          <w:jc w:val="center"/>
        </w:trPr>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Высота точки сварки над уровнем пола или прилегающей территорией</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Минимальный радиус зоны очистки территории от горючих материалов</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5</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8</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3</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9</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4</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10</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6</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8</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12</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13</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свыше 10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14</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6</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НОРМЫ</w:t>
      </w:r>
      <w:r>
        <w:rPr>
          <w:b/>
          <w:bCs/>
          <w:color w:val="333333"/>
          <w:sz w:val="27"/>
          <w:szCs w:val="27"/>
        </w:rPr>
        <w:br/>
        <w:t>оснащения зданий, сооружений, строений и территорий пожарными щитами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150" w:type="dxa"/>
        <w:jc w:val="center"/>
        <w:tblCellMar>
          <w:left w:w="0" w:type="dxa"/>
          <w:right w:w="0" w:type="dxa"/>
        </w:tblCellMar>
        <w:tblLook w:val="0000" w:firstRow="0" w:lastRow="0" w:firstColumn="0" w:lastColumn="0" w:noHBand="0" w:noVBand="0"/>
      </w:tblPr>
      <w:tblGrid>
        <w:gridCol w:w="5066"/>
        <w:gridCol w:w="2255"/>
        <w:gridCol w:w="983"/>
        <w:gridCol w:w="846"/>
      </w:tblGrid>
      <w:tr w:rsidR="000F77BF" w:rsidTr="000F77BF">
        <w:trPr>
          <w:jc w:val="center"/>
        </w:trPr>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Предельная защищаемая площадь одним пожарным щитом,</w:t>
            </w:r>
            <w:r>
              <w:br/>
              <w:t>кв. метров</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Класс пожара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Тип щита*</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А, Б и В</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p w:rsidR="000F77BF" w:rsidRDefault="000F77BF">
            <w:pPr>
              <w:pStyle w:val="a6"/>
              <w:spacing w:before="0" w:beforeAutospacing="0" w:after="0" w:afterAutospacing="0"/>
              <w:jc w:val="center"/>
            </w:pPr>
            <w:r>
              <w:t>В</w:t>
            </w:r>
          </w:p>
          <w:p w:rsidR="000F77BF" w:rsidRDefault="000F77BF">
            <w:pPr>
              <w:pStyle w:val="a6"/>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ЩП-A</w:t>
            </w:r>
          </w:p>
          <w:p w:rsidR="000F77BF" w:rsidRDefault="000F77BF">
            <w:pPr>
              <w:pStyle w:val="j"/>
              <w:spacing w:before="0" w:beforeAutospacing="0" w:after="0" w:afterAutospacing="0"/>
              <w:jc w:val="both"/>
            </w:pPr>
            <w:r>
              <w:t>ЩП-B</w:t>
            </w:r>
          </w:p>
          <w:p w:rsidR="000F77BF" w:rsidRDefault="000F77BF">
            <w:pPr>
              <w:pStyle w:val="j"/>
              <w:spacing w:before="0" w:beforeAutospacing="0" w:after="0" w:afterAutospacing="0"/>
              <w:jc w:val="both"/>
            </w:pPr>
            <w:r>
              <w:t>ЩП-E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В</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400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p w:rsidR="000F77BF" w:rsidRDefault="000F77BF">
            <w:pPr>
              <w:pStyle w:val="a6"/>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ЩП-A</w:t>
            </w:r>
          </w:p>
          <w:p w:rsidR="000F77BF" w:rsidRDefault="000F77BF">
            <w:pPr>
              <w:pStyle w:val="j"/>
              <w:spacing w:before="0" w:beforeAutospacing="0" w:after="0" w:afterAutospacing="0"/>
              <w:jc w:val="both"/>
            </w:pPr>
            <w:r>
              <w:t>ЩП-E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Г и Д</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1800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p w:rsidR="000F77BF" w:rsidRDefault="000F77BF">
            <w:pPr>
              <w:pStyle w:val="a6"/>
              <w:spacing w:before="0" w:beforeAutospacing="0" w:after="0" w:afterAutospacing="0"/>
              <w:jc w:val="center"/>
            </w:pPr>
            <w:r>
              <w:t>В</w:t>
            </w:r>
          </w:p>
          <w:p w:rsidR="000F77BF" w:rsidRDefault="000F77BF">
            <w:pPr>
              <w:pStyle w:val="a6"/>
              <w:spacing w:before="0" w:beforeAutospacing="0" w:after="0" w:afterAutospacing="0"/>
              <w:jc w:val="center"/>
            </w:pPr>
            <w:r>
              <w:t>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ЩП-A</w:t>
            </w:r>
          </w:p>
          <w:p w:rsidR="000F77BF" w:rsidRDefault="000F77BF">
            <w:pPr>
              <w:pStyle w:val="j"/>
              <w:spacing w:before="0" w:beforeAutospacing="0" w:after="0" w:afterAutospacing="0"/>
              <w:jc w:val="both"/>
            </w:pPr>
            <w:r>
              <w:t>ЩП-B</w:t>
            </w:r>
          </w:p>
          <w:p w:rsidR="000F77BF" w:rsidRDefault="000F77BF">
            <w:pPr>
              <w:pStyle w:val="j"/>
              <w:spacing w:before="0" w:beforeAutospacing="0" w:after="0" w:afterAutospacing="0"/>
              <w:jc w:val="both"/>
            </w:pPr>
            <w:r>
              <w:t>ЩП-E</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Помещения и открытые площадки предприятий (организаций) по первичной переработке сельскохозяйственных культур</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1000</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ЩП-СХ</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Помещения различного назначения, в которых проводятся огневые работы</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А</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ЩПП</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_____________________________</w:t>
      </w:r>
    </w:p>
    <w:p w:rsidR="000F77BF" w:rsidRDefault="000F77BF" w:rsidP="000F77BF">
      <w:pPr>
        <w:pStyle w:val="n"/>
        <w:spacing w:before="90" w:beforeAutospacing="0" w:after="90" w:afterAutospacing="0" w:line="338" w:lineRule="atLeast"/>
        <w:ind w:firstLine="675"/>
        <w:jc w:val="both"/>
        <w:rPr>
          <w:color w:val="333333"/>
        </w:rPr>
      </w:pPr>
      <w:r>
        <w:rPr>
          <w:color w:val="333333"/>
        </w:rPr>
        <w:t>* Условные обозначения щитов:</w:t>
      </w:r>
    </w:p>
    <w:p w:rsidR="000F77BF" w:rsidRDefault="000F77BF" w:rsidP="000F77BF">
      <w:pPr>
        <w:pStyle w:val="n"/>
        <w:spacing w:before="90" w:beforeAutospacing="0" w:after="90" w:afterAutospacing="0" w:line="338" w:lineRule="atLeast"/>
        <w:ind w:firstLine="675"/>
        <w:jc w:val="both"/>
        <w:rPr>
          <w:color w:val="333333"/>
        </w:rPr>
      </w:pPr>
      <w:r>
        <w:rPr>
          <w:color w:val="333333"/>
        </w:rPr>
        <w:t>ЩП-A - щит пожарный для очагов пожара класса A;</w:t>
      </w:r>
    </w:p>
    <w:p w:rsidR="000F77BF" w:rsidRDefault="000F77BF" w:rsidP="000F77BF">
      <w:pPr>
        <w:pStyle w:val="n"/>
        <w:spacing w:before="90" w:beforeAutospacing="0" w:after="90" w:afterAutospacing="0" w:line="338" w:lineRule="atLeast"/>
        <w:ind w:firstLine="675"/>
        <w:jc w:val="both"/>
        <w:rPr>
          <w:color w:val="333333"/>
        </w:rPr>
      </w:pPr>
      <w:r>
        <w:rPr>
          <w:color w:val="333333"/>
        </w:rPr>
        <w:t>ЩП-B - щит пожарный для очагов пожара класса B;</w:t>
      </w:r>
    </w:p>
    <w:p w:rsidR="000F77BF" w:rsidRDefault="000F77BF" w:rsidP="000F77BF">
      <w:pPr>
        <w:pStyle w:val="n"/>
        <w:spacing w:before="90" w:beforeAutospacing="0" w:after="90" w:afterAutospacing="0" w:line="338" w:lineRule="atLeast"/>
        <w:ind w:firstLine="675"/>
        <w:jc w:val="both"/>
        <w:rPr>
          <w:color w:val="333333"/>
        </w:rPr>
      </w:pPr>
      <w:r>
        <w:rPr>
          <w:color w:val="333333"/>
        </w:rPr>
        <w:t>ЩП-E - щит пожарный для очагов пожара класса E;</w:t>
      </w:r>
    </w:p>
    <w:p w:rsidR="000F77BF" w:rsidRDefault="000F77BF" w:rsidP="000F77BF">
      <w:pPr>
        <w:pStyle w:val="n"/>
        <w:spacing w:before="90" w:beforeAutospacing="0" w:after="90" w:afterAutospacing="0" w:line="338" w:lineRule="atLeast"/>
        <w:ind w:firstLine="675"/>
        <w:jc w:val="both"/>
        <w:rPr>
          <w:color w:val="333333"/>
        </w:rPr>
      </w:pPr>
      <w:r>
        <w:rPr>
          <w:color w:val="333333"/>
        </w:rPr>
        <w:t>ЩП-СХ - щит пожарный для сельскохозяйственных предприятий (организаций);</w:t>
      </w:r>
    </w:p>
    <w:p w:rsidR="000F77BF" w:rsidRDefault="000F77BF" w:rsidP="000F77BF">
      <w:pPr>
        <w:pStyle w:val="n"/>
        <w:spacing w:before="90" w:beforeAutospacing="0" w:after="90" w:afterAutospacing="0" w:line="338" w:lineRule="atLeast"/>
        <w:ind w:firstLine="675"/>
        <w:jc w:val="both"/>
        <w:rPr>
          <w:color w:val="333333"/>
        </w:rPr>
      </w:pPr>
      <w:r>
        <w:rPr>
          <w:color w:val="333333"/>
        </w:rPr>
        <w:t>ЩПП - щит пожарный передвижной.</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7</w:t>
      </w:r>
      <w:r>
        <w:rPr>
          <w:color w:val="333333"/>
          <w:sz w:val="27"/>
          <w:szCs w:val="27"/>
        </w:rPr>
        <w:br/>
        <w:t>к Правилам противопожарного</w:t>
      </w:r>
      <w:r>
        <w:rPr>
          <w:color w:val="333333"/>
          <w:sz w:val="27"/>
          <w:szCs w:val="27"/>
        </w:rPr>
        <w:br/>
        <w:t>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НОРМЫ</w:t>
      </w:r>
      <w:r>
        <w:rPr>
          <w:b/>
          <w:bCs/>
          <w:color w:val="333333"/>
          <w:sz w:val="27"/>
          <w:szCs w:val="27"/>
        </w:rPr>
        <w:br/>
        <w:t>комплектации пожарных щитов немеханизированным инструментом и инвентарем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450" w:type="dxa"/>
        <w:jc w:val="center"/>
        <w:tblCellMar>
          <w:left w:w="0" w:type="dxa"/>
          <w:right w:w="0" w:type="dxa"/>
        </w:tblCellMar>
        <w:tblLook w:val="0000" w:firstRow="0" w:lastRow="0" w:firstColumn="0" w:lastColumn="0" w:noHBand="0" w:noVBand="0"/>
      </w:tblPr>
      <w:tblGrid>
        <w:gridCol w:w="441"/>
        <w:gridCol w:w="4259"/>
        <w:gridCol w:w="1078"/>
        <w:gridCol w:w="1068"/>
        <w:gridCol w:w="1058"/>
        <w:gridCol w:w="784"/>
        <w:gridCol w:w="762"/>
      </w:tblGrid>
      <w:tr w:rsidR="000F77BF" w:rsidTr="000F77BF">
        <w:trPr>
          <w:jc w:val="center"/>
        </w:trPr>
        <w:tc>
          <w:tcPr>
            <w:tcW w:w="0" w:type="auto"/>
            <w:gridSpan w:val="2"/>
            <w:vMerge w:val="restart"/>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Наименование первичных средств пожаротушения, немеханизированного инструмента и инвентаря</w:t>
            </w:r>
          </w:p>
        </w:tc>
        <w:tc>
          <w:tcPr>
            <w:tcW w:w="0" w:type="auto"/>
            <w:gridSpan w:val="5"/>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Нормы комплектации в зависимости от типа пожарного щита и класса пожара</w:t>
            </w:r>
          </w:p>
        </w:tc>
      </w:tr>
      <w:tr w:rsidR="000F77BF" w:rsidTr="000F77BF">
        <w:trPr>
          <w:jc w:val="center"/>
        </w:trPr>
        <w:tc>
          <w:tcPr>
            <w:tcW w:w="0" w:type="auto"/>
            <w:gridSpan w:val="2"/>
            <w:vMerge/>
            <w:tcBorders>
              <w:top w:val="single" w:sz="6" w:space="0" w:color="A0A0A0"/>
              <w:left w:val="nil"/>
              <w:bottom w:val="single" w:sz="6" w:space="0" w:color="A0A0A0"/>
              <w:right w:val="single" w:sz="6" w:space="0" w:color="A0A0A0"/>
            </w:tcBorders>
            <w:vAlign w:val="center"/>
          </w:tcPr>
          <w:p w:rsidR="000F77BF" w:rsidRDefault="000F77BF"/>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ЩП-А класс 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ЩП-В класс В</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ЩП-Е класс Е</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ЩП-СХ</w:t>
            </w:r>
          </w:p>
          <w:p w:rsidR="000F77BF" w:rsidRDefault="000F77BF">
            <w:pPr>
              <w:pStyle w:val="a6"/>
              <w:spacing w:before="0" w:beforeAutospacing="0" w:after="0" w:afterAutospacing="0"/>
              <w:jc w:val="center"/>
            </w:pPr>
            <w:r>
              <w:t>-</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ЩПП</w:t>
            </w:r>
          </w:p>
          <w:p w:rsidR="000F77BF" w:rsidRDefault="000F77BF">
            <w:pPr>
              <w:pStyle w:val="a6"/>
              <w:spacing w:before="0" w:beforeAutospacing="0" w:after="0" w:afterAutospacing="0"/>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Лом</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Багор</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3.</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Крюк с деревянной рукояткой</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4.</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Ведро</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5.</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Комплект для резки электропроводов: ножницы, диэлектрические боты и коврик</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6.</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Покрывало для изоляции очага возгорания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7.</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Лопата штыковая</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8.</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Лопата совковая</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9.</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Вилы</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10.</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Тележка для перевозки оборудования</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11.</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Емкость для хранения воды объемом:</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k"/>
              <w:spacing w:before="0" w:beforeAutospacing="0" w:after="0" w:afterAutospacing="0"/>
              <w:ind w:left="570"/>
              <w:jc w:val="both"/>
            </w:pPr>
            <w:smartTag w:uri="urn:schemas-microsoft-com:office:smarttags" w:element="metricconverter">
              <w:smartTagPr>
                <w:attr w:name="ProductID" w:val="0,2 куб. метра"/>
              </w:smartTagPr>
              <w:r>
                <w:t>0,2 куб. метра</w:t>
              </w:r>
            </w:smartTag>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k"/>
              <w:spacing w:before="0" w:beforeAutospacing="0" w:after="0" w:afterAutospacing="0"/>
              <w:ind w:left="570"/>
              <w:jc w:val="both"/>
            </w:pPr>
            <w:smartTag w:uri="urn:schemas-microsoft-com:office:smarttags" w:element="metricconverter">
              <w:smartTagPr>
                <w:attr w:name="ProductID" w:val="0,02 куб. метра"/>
              </w:smartTagPr>
              <w:r>
                <w:t>0,02 куб. метра</w:t>
              </w:r>
            </w:smartTag>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12.</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Ящик с песком 0,5 куб. метра</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13.</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Насос ручной</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14.</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 xml:space="preserve">Рукав Ду 18-20 длиной </w:t>
            </w:r>
            <w:smartTag w:uri="urn:schemas-microsoft-com:office:smarttags" w:element="metricconverter">
              <w:smartTagPr>
                <w:attr w:name="ProductID" w:val="5 метров"/>
              </w:smartTagPr>
              <w:r>
                <w:t>5 метров</w:t>
              </w:r>
            </w:smartTag>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15.</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Защитный экран</w:t>
            </w:r>
            <w:r>
              <w:br/>
              <w:t xml:space="preserve">1,4 х </w:t>
            </w:r>
            <w:smartTag w:uri="urn:schemas-microsoft-com:office:smarttags" w:element="metricconverter">
              <w:smartTagPr>
                <w:attr w:name="ProductID" w:val="2 метра"/>
              </w:smartTagPr>
              <w:r>
                <w:t>2 метра</w:t>
              </w:r>
            </w:smartTag>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6</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16.</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Стойки для подвески экранов</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w:t>
            </w:r>
          </w:p>
        </w:tc>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6</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8</w:t>
      </w:r>
      <w:r>
        <w:rPr>
          <w:color w:val="333333"/>
          <w:sz w:val="27"/>
          <w:szCs w:val="27"/>
        </w:rPr>
        <w:br/>
        <w:t>к Правилам противопожарного 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(форма)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УТВЕРЖДАЮ</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(должность руководителя (заместителя</w:t>
      </w:r>
      <w:r>
        <w:rPr>
          <w:rStyle w:val="apple-converted-space"/>
          <w:color w:val="333333"/>
          <w:sz w:val="17"/>
          <w:szCs w:val="17"/>
        </w:rPr>
        <w:t> </w:t>
      </w:r>
      <w:r>
        <w:rPr>
          <w:rStyle w:val="w9"/>
          <w:color w:val="333333"/>
          <w:sz w:val="17"/>
          <w:szCs w:val="17"/>
        </w:rPr>
        <w:t>руководителя) органа</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местного самоуправления)</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(фамилия, имя, отчество (при наличии)</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(подпись и М.П.)</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     "                   20     г.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ПАСПОРТ</w:t>
      </w:r>
      <w:r>
        <w:rPr>
          <w:b/>
          <w:bCs/>
          <w:color w:val="333333"/>
          <w:sz w:val="27"/>
          <w:szCs w:val="27"/>
        </w:rPr>
        <w:br/>
        <w:t>населенного пункта, подверженного угрозе лесных пожаров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населенного пункта 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поселения 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городского округа 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субъекта Российской Федерации 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 Общие сведения о населенном пункте</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120" w:type="dxa"/>
        <w:jc w:val="center"/>
        <w:tblCellMar>
          <w:left w:w="0" w:type="dxa"/>
          <w:right w:w="0" w:type="dxa"/>
        </w:tblCellMar>
        <w:tblLook w:val="0000" w:firstRow="0" w:lastRow="0" w:firstColumn="0" w:lastColumn="0" w:noHBand="0" w:noVBand="0"/>
      </w:tblPr>
      <w:tblGrid>
        <w:gridCol w:w="300"/>
        <w:gridCol w:w="7754"/>
        <w:gridCol w:w="1066"/>
      </w:tblGrid>
      <w:tr w:rsidR="000F77BF" w:rsidTr="000F77BF">
        <w:trPr>
          <w:jc w:val="center"/>
        </w:trPr>
        <w:tc>
          <w:tcPr>
            <w:tcW w:w="0" w:type="auto"/>
            <w:tcBorders>
              <w:top w:val="single" w:sz="6" w:space="0" w:color="A0A0A0"/>
              <w:left w:val="nil"/>
              <w:bottom w:val="single" w:sz="6" w:space="0" w:color="A0A0A0"/>
              <w:right w:val="nil"/>
            </w:tcBorders>
            <w:tcMar>
              <w:top w:w="90" w:type="dxa"/>
              <w:left w:w="60" w:type="dxa"/>
              <w:bottom w:w="90" w:type="dxa"/>
              <w:right w:w="60" w:type="dxa"/>
            </w:tcMar>
          </w:tcPr>
          <w:p w:rsidR="000F77BF" w:rsidRDefault="000F77BF">
            <w:pPr>
              <w:pStyle w:val="c"/>
              <w:spacing w:before="0" w:beforeAutospacing="0" w:after="0" w:afterAutospacing="0"/>
              <w:jc w:val="center"/>
            </w:pPr>
            <w:r>
              <w:t> </w:t>
            </w:r>
          </w:p>
        </w:tc>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Характеристика населенного пункта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pStyle w:val="c"/>
              <w:spacing w:before="0" w:beforeAutospacing="0" w:after="0" w:afterAutospacing="0"/>
              <w:jc w:val="center"/>
            </w:pPr>
            <w:r>
              <w:t>Значение</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1.</w:t>
            </w:r>
          </w:p>
        </w:tc>
        <w:tc>
          <w:tcPr>
            <w:tcW w:w="0" w:type="auto"/>
            <w:tcBorders>
              <w:top w:val="nil"/>
              <w:left w:val="nil"/>
              <w:bottom w:val="nil"/>
              <w:right w:val="nil"/>
            </w:tcBorders>
            <w:tcMar>
              <w:top w:w="90" w:type="dxa"/>
              <w:left w:w="60" w:type="dxa"/>
              <w:bottom w:w="90" w:type="dxa"/>
              <w:right w:w="60" w:type="dxa"/>
            </w:tcMar>
          </w:tcPr>
          <w:p w:rsidR="000F77BF" w:rsidRDefault="000F77BF">
            <w:r>
              <w:t>Общая площадь населенного пункта (кв. километров)</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2.</w:t>
            </w:r>
          </w:p>
        </w:tc>
        <w:tc>
          <w:tcPr>
            <w:tcW w:w="0" w:type="auto"/>
            <w:tcBorders>
              <w:top w:val="nil"/>
              <w:left w:val="nil"/>
              <w:bottom w:val="nil"/>
              <w:right w:val="nil"/>
            </w:tcBorders>
            <w:tcMar>
              <w:top w:w="90" w:type="dxa"/>
              <w:left w:w="60" w:type="dxa"/>
              <w:bottom w:w="90" w:type="dxa"/>
              <w:right w:w="60" w:type="dxa"/>
            </w:tcMar>
          </w:tcPr>
          <w:p w:rsidR="000F77BF" w:rsidRDefault="000F77BF">
            <w:r>
              <w:t>Общая протяженность границы населенного пункта с лесным участком (участками) (километров)</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3.</w:t>
            </w:r>
          </w:p>
        </w:tc>
        <w:tc>
          <w:tcPr>
            <w:tcW w:w="0" w:type="auto"/>
            <w:tcBorders>
              <w:top w:val="nil"/>
              <w:left w:val="nil"/>
              <w:bottom w:val="nil"/>
              <w:right w:val="nil"/>
            </w:tcBorders>
            <w:tcMar>
              <w:top w:w="90" w:type="dxa"/>
              <w:left w:w="60" w:type="dxa"/>
              <w:bottom w:w="90" w:type="dxa"/>
              <w:right w:w="60" w:type="dxa"/>
            </w:tcMar>
          </w:tcPr>
          <w:p w:rsidR="000F77BF" w:rsidRDefault="000F77BF">
            <w:r>
              <w:t>Общая площадь городских хвойных (смешанных) лесов, расположенных на землях населенного пункта (гектаров)</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4.</w:t>
            </w:r>
          </w:p>
        </w:tc>
        <w:tc>
          <w:tcPr>
            <w:tcW w:w="0" w:type="auto"/>
            <w:tcBorders>
              <w:top w:val="nil"/>
              <w:left w:val="nil"/>
              <w:bottom w:val="nil"/>
              <w:right w:val="nil"/>
            </w:tcBorders>
            <w:tcMar>
              <w:top w:w="90" w:type="dxa"/>
              <w:left w:w="60" w:type="dxa"/>
              <w:bottom w:w="90" w:type="dxa"/>
              <w:right w:w="60" w:type="dxa"/>
            </w:tcMar>
          </w:tcPr>
          <w:p w:rsidR="000F77BF" w:rsidRDefault="000F77BF">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tcBorders>
              <w:top w:val="nil"/>
              <w:left w:val="nil"/>
              <w:bottom w:val="nil"/>
              <w:right w:val="nil"/>
            </w:tcBorders>
            <w:tcMar>
              <w:top w:w="90" w:type="dxa"/>
              <w:left w:w="60" w:type="dxa"/>
              <w:bottom w:w="90" w:type="dxa"/>
              <w:right w:w="60" w:type="dxa"/>
            </w:tcMar>
          </w:tcPr>
          <w:p w:rsidR="000F77BF" w:rsidRDefault="000F77BF"/>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390" w:type="dxa"/>
        <w:jc w:val="center"/>
        <w:tblCellMar>
          <w:left w:w="0" w:type="dxa"/>
          <w:right w:w="0" w:type="dxa"/>
        </w:tblCellMar>
        <w:tblLook w:val="0000" w:firstRow="0" w:lastRow="0" w:firstColumn="0" w:lastColumn="0" w:noHBand="0" w:noVBand="0"/>
      </w:tblPr>
      <w:tblGrid>
        <w:gridCol w:w="1009"/>
        <w:gridCol w:w="1010"/>
        <w:gridCol w:w="1465"/>
        <w:gridCol w:w="2305"/>
        <w:gridCol w:w="3601"/>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Pr>
          <w:p w:rsidR="000F77BF" w:rsidRDefault="000F77BF">
            <w:pPr>
              <w:jc w:val="center"/>
            </w:pPr>
            <w:r>
              <w:t>Наименование</w:t>
            </w:r>
            <w:r>
              <w:br/>
              <w:t>социального объекта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Адрес объекта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Численность персонала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Численность пациентов (отдыхающих)</w:t>
            </w:r>
          </w:p>
        </w:tc>
      </w:tr>
      <w:tr w:rsidR="000F77BF" w:rsidTr="000F77BF">
        <w:trPr>
          <w:jc w:val="center"/>
        </w:trPr>
        <w:tc>
          <w:tcPr>
            <w:tcW w:w="0" w:type="auto"/>
            <w:tcBorders>
              <w:top w:val="single" w:sz="6" w:space="0" w:color="A0A0A0"/>
              <w:left w:val="nil"/>
              <w:bottom w:val="single" w:sz="6" w:space="0" w:color="A0A0A0"/>
              <w:right w:val="nil"/>
            </w:tcBorders>
            <w:tcMar>
              <w:top w:w="90" w:type="dxa"/>
              <w:left w:w="60" w:type="dxa"/>
              <w:bottom w:w="90" w:type="dxa"/>
              <w:right w:w="60" w:type="dxa"/>
            </w:tcMar>
          </w:tcPr>
          <w:p w:rsidR="000F77BF" w:rsidRDefault="000F77BF">
            <w:pPr>
              <w:jc w:val="center"/>
            </w:pPr>
          </w:p>
        </w:tc>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 </w:t>
            </w:r>
          </w:p>
        </w:tc>
      </w:tr>
    </w:tbl>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712111" w:rsidRDefault="00712111" w:rsidP="000F77BF">
      <w:pPr>
        <w:pStyle w:val="c"/>
        <w:spacing w:before="90" w:beforeAutospacing="0" w:after="90" w:afterAutospacing="0" w:line="338" w:lineRule="atLeast"/>
        <w:ind w:left="675" w:right="675"/>
        <w:jc w:val="center"/>
        <w:rPr>
          <w:color w:val="333333"/>
          <w:sz w:val="27"/>
          <w:szCs w:val="27"/>
        </w:rPr>
      </w:pP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III. Сведения о ближайших к населенному пункту подразделениях пожарной охраны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Подразделения пожарной охраны (наименование, вид), дислоцированные на территории населенного пункта, адрес ___________________________________________________________________________</w:t>
      </w:r>
    </w:p>
    <w:p w:rsidR="000F77BF" w:rsidRDefault="000F77BF" w:rsidP="000F77BF">
      <w:pPr>
        <w:pStyle w:val="l"/>
        <w:spacing w:before="90" w:beforeAutospacing="0" w:after="90" w:afterAutospacing="0" w:line="338" w:lineRule="atLeast"/>
        <w:rPr>
          <w:color w:val="333333"/>
          <w:sz w:val="27"/>
          <w:szCs w:val="27"/>
        </w:rPr>
      </w:pPr>
      <w:r>
        <w:rPr>
          <w:color w:val="333333"/>
          <w:sz w:val="27"/>
          <w:szCs w:val="27"/>
        </w:rPr>
        <w:t>___________________________________________________________________________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2. Ближайшее к населенному пункту подразделение пожарной охраны (наименование, вид), адрес ___________________________________________________</w:t>
      </w:r>
    </w:p>
    <w:p w:rsidR="000F77BF" w:rsidRDefault="000F77BF" w:rsidP="000F77BF">
      <w:pPr>
        <w:pStyle w:val="l"/>
        <w:spacing w:before="90" w:beforeAutospacing="0" w:after="90" w:afterAutospacing="0" w:line="338" w:lineRule="atLeast"/>
        <w:rPr>
          <w:color w:val="333333"/>
          <w:sz w:val="27"/>
          <w:szCs w:val="27"/>
        </w:rPr>
      </w:pPr>
      <w:r>
        <w:rPr>
          <w:color w:val="333333"/>
          <w:sz w:val="27"/>
          <w:szCs w:val="27"/>
        </w:rPr>
        <w:t>___________________________________________________________________________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360" w:type="dxa"/>
        <w:jc w:val="center"/>
        <w:tblCellMar>
          <w:left w:w="0" w:type="dxa"/>
          <w:right w:w="0" w:type="dxa"/>
        </w:tblCellMar>
        <w:tblLook w:val="0000" w:firstRow="0" w:lastRow="0" w:firstColumn="0" w:lastColumn="0" w:noHBand="0" w:noVBand="0"/>
      </w:tblPr>
      <w:tblGrid>
        <w:gridCol w:w="1924"/>
        <w:gridCol w:w="1924"/>
        <w:gridCol w:w="1960"/>
        <w:gridCol w:w="3552"/>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Pr>
          <w:p w:rsidR="000F77BF" w:rsidRDefault="000F77BF">
            <w:pPr>
              <w:jc w:val="center"/>
            </w:pPr>
            <w:r>
              <w:t>Фамилия, имя, отчество</w:t>
            </w:r>
          </w:p>
          <w:p w:rsidR="000F77BF" w:rsidRDefault="000F77BF">
            <w:pPr>
              <w:pStyle w:val="a6"/>
              <w:spacing w:before="0" w:beforeAutospacing="0" w:after="0" w:afterAutospacing="0"/>
              <w:jc w:val="center"/>
            </w:pPr>
            <w:r>
              <w:t>(при наличии)</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Должность</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Контактный телефон</w:t>
            </w:r>
          </w:p>
        </w:tc>
      </w:tr>
      <w:tr w:rsidR="000F77BF" w:rsidTr="000F77BF">
        <w:trPr>
          <w:jc w:val="center"/>
        </w:trPr>
        <w:tc>
          <w:tcPr>
            <w:tcW w:w="0" w:type="auto"/>
            <w:tcBorders>
              <w:top w:val="single" w:sz="6" w:space="0" w:color="A0A0A0"/>
              <w:left w:val="nil"/>
              <w:bottom w:val="single" w:sz="6" w:space="0" w:color="A0A0A0"/>
              <w:right w:val="nil"/>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 </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 Сведения о выполнении требований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120" w:type="dxa"/>
        <w:jc w:val="center"/>
        <w:tblCellMar>
          <w:left w:w="0" w:type="dxa"/>
          <w:right w:w="0" w:type="dxa"/>
        </w:tblCellMar>
        <w:tblLook w:val="0000" w:firstRow="0" w:lastRow="0" w:firstColumn="0" w:lastColumn="0" w:noHBand="0" w:noVBand="0"/>
      </w:tblPr>
      <w:tblGrid>
        <w:gridCol w:w="300"/>
        <w:gridCol w:w="7124"/>
        <w:gridCol w:w="1696"/>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Требования пожарной безопасности, установленные законодательством Российской Федерации</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pStyle w:val="c"/>
              <w:spacing w:before="0" w:beforeAutospacing="0" w:after="0" w:afterAutospacing="0"/>
              <w:jc w:val="center"/>
            </w:pPr>
            <w:r>
              <w:t>Информация о выполнении</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1.</w:t>
            </w:r>
          </w:p>
        </w:tc>
        <w:tc>
          <w:tcPr>
            <w:tcW w:w="0" w:type="auto"/>
            <w:tcBorders>
              <w:top w:val="nil"/>
              <w:left w:val="nil"/>
              <w:bottom w:val="nil"/>
              <w:right w:val="nil"/>
            </w:tcBorders>
            <w:tcMar>
              <w:top w:w="90" w:type="dxa"/>
              <w:left w:w="60" w:type="dxa"/>
              <w:bottom w:w="90" w:type="dxa"/>
              <w:right w:w="60" w:type="dxa"/>
            </w:tcMar>
          </w:tcPr>
          <w:p w:rsidR="000F77BF" w:rsidRDefault="000F77BF">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2.</w:t>
            </w:r>
          </w:p>
        </w:tc>
        <w:tc>
          <w:tcPr>
            <w:tcW w:w="0" w:type="auto"/>
            <w:tcBorders>
              <w:top w:val="nil"/>
              <w:left w:val="nil"/>
              <w:bottom w:val="nil"/>
              <w:right w:val="nil"/>
            </w:tcBorders>
            <w:tcMar>
              <w:top w:w="90" w:type="dxa"/>
              <w:left w:w="60" w:type="dxa"/>
              <w:bottom w:w="90" w:type="dxa"/>
              <w:right w:w="60" w:type="dxa"/>
            </w:tcMar>
          </w:tcPr>
          <w:p w:rsidR="000F77BF" w:rsidRDefault="000F77BF">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3.</w:t>
            </w:r>
          </w:p>
        </w:tc>
        <w:tc>
          <w:tcPr>
            <w:tcW w:w="0" w:type="auto"/>
            <w:tcBorders>
              <w:top w:val="nil"/>
              <w:left w:val="nil"/>
              <w:bottom w:val="nil"/>
              <w:right w:val="nil"/>
            </w:tcBorders>
            <w:tcMar>
              <w:top w:w="90" w:type="dxa"/>
              <w:left w:w="60" w:type="dxa"/>
              <w:bottom w:w="90" w:type="dxa"/>
              <w:right w:w="60" w:type="dxa"/>
            </w:tcMar>
          </w:tcPr>
          <w:p w:rsidR="000F77BF" w:rsidRDefault="000F77BF">
            <w:r>
              <w:t>Звуковая система оповещения населения о чрезвычайной ситуации,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4.</w:t>
            </w:r>
          </w:p>
        </w:tc>
        <w:tc>
          <w:tcPr>
            <w:tcW w:w="0" w:type="auto"/>
            <w:tcBorders>
              <w:top w:val="nil"/>
              <w:left w:val="nil"/>
              <w:bottom w:val="nil"/>
              <w:right w:val="nil"/>
            </w:tcBorders>
            <w:tcMar>
              <w:top w:w="90" w:type="dxa"/>
              <w:left w:w="60" w:type="dxa"/>
              <w:bottom w:w="90" w:type="dxa"/>
              <w:right w:w="60" w:type="dxa"/>
            </w:tcMar>
          </w:tcPr>
          <w:p w:rsidR="000F77BF" w:rsidRDefault="000F77BF">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5.</w:t>
            </w:r>
          </w:p>
        </w:tc>
        <w:tc>
          <w:tcPr>
            <w:tcW w:w="0" w:type="auto"/>
            <w:tcBorders>
              <w:top w:val="nil"/>
              <w:left w:val="nil"/>
              <w:bottom w:val="nil"/>
              <w:right w:val="nil"/>
            </w:tcBorders>
            <w:tcMar>
              <w:top w:w="90" w:type="dxa"/>
              <w:left w:w="60" w:type="dxa"/>
              <w:bottom w:w="90" w:type="dxa"/>
              <w:right w:w="60" w:type="dxa"/>
            </w:tcMar>
          </w:tcPr>
          <w:p w:rsidR="000F77BF" w:rsidRDefault="000F77BF">
            <w: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6.</w:t>
            </w:r>
          </w:p>
        </w:tc>
        <w:tc>
          <w:tcPr>
            <w:tcW w:w="0" w:type="auto"/>
            <w:tcBorders>
              <w:top w:val="nil"/>
              <w:left w:val="nil"/>
              <w:bottom w:val="nil"/>
              <w:right w:val="nil"/>
            </w:tcBorders>
            <w:tcMar>
              <w:top w:w="90" w:type="dxa"/>
              <w:left w:w="60" w:type="dxa"/>
              <w:bottom w:w="90" w:type="dxa"/>
              <w:right w:w="60" w:type="dxa"/>
            </w:tcMar>
          </w:tcPr>
          <w:p w:rsidR="000F77BF" w:rsidRDefault="000F77BF">
            <w:r>
              <w:t>Муниципальный правовой акт, регламентирующий порядок подготовки населенного пункта к пожароопасному сезону</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7.</w:t>
            </w:r>
          </w:p>
        </w:tc>
        <w:tc>
          <w:tcPr>
            <w:tcW w:w="0" w:type="auto"/>
            <w:tcBorders>
              <w:top w:val="nil"/>
              <w:left w:val="nil"/>
              <w:bottom w:val="nil"/>
              <w:right w:val="nil"/>
            </w:tcBorders>
            <w:tcMar>
              <w:top w:w="90" w:type="dxa"/>
              <w:left w:w="60" w:type="dxa"/>
              <w:bottom w:w="90" w:type="dxa"/>
              <w:right w:w="60" w:type="dxa"/>
            </w:tcMar>
          </w:tcPr>
          <w:p w:rsidR="000F77BF" w:rsidRDefault="000F77BF">
            <w:r>
              <w:t>Первичные средства пожаротушения для привлекаемых к тушению лесных пожаров добровольных пожарных дружин (команд)</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8.</w:t>
            </w:r>
          </w:p>
        </w:tc>
        <w:tc>
          <w:tcPr>
            <w:tcW w:w="0" w:type="auto"/>
            <w:tcBorders>
              <w:top w:val="nil"/>
              <w:left w:val="nil"/>
              <w:bottom w:val="nil"/>
              <w:right w:val="nil"/>
            </w:tcBorders>
            <w:tcMar>
              <w:top w:w="90" w:type="dxa"/>
              <w:left w:w="60" w:type="dxa"/>
              <w:bottom w:w="90" w:type="dxa"/>
              <w:right w:w="60" w:type="dxa"/>
            </w:tcMar>
          </w:tcPr>
          <w:p w:rsidR="000F77BF" w:rsidRDefault="000F77BF">
            <w:r>
              <w:t>Наличие мероприятий по обеспечению пожарной безопасности в планах (программах) развития территорий населенного пункта</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j"/>
              <w:spacing w:before="0" w:beforeAutospacing="0" w:after="0" w:afterAutospacing="0"/>
              <w:jc w:val="both"/>
            </w:pPr>
            <w:r>
              <w:t> </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ПРИЛОЖЕНИЕ № 9</w:t>
      </w:r>
      <w:r>
        <w:rPr>
          <w:color w:val="333333"/>
          <w:sz w:val="27"/>
          <w:szCs w:val="27"/>
        </w:rPr>
        <w:br/>
        <w:t>к Правилам противопожарного</w:t>
      </w:r>
      <w:r>
        <w:rPr>
          <w:color w:val="333333"/>
          <w:sz w:val="27"/>
          <w:szCs w:val="27"/>
        </w:rPr>
        <w:br/>
        <w:t>режима в Российской Федерации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(форма)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УТВЕРЖДАЮ</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(должность руководителя организации</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(фамилия, имя, отчество (при наличии)</w:t>
      </w:r>
    </w:p>
    <w:p w:rsidR="000F77BF" w:rsidRDefault="000F77BF" w:rsidP="000F77BF">
      <w:pPr>
        <w:pStyle w:val="s"/>
        <w:spacing w:before="90" w:beforeAutospacing="0" w:after="90" w:afterAutospacing="0" w:line="338" w:lineRule="atLeast"/>
        <w:ind w:left="5100"/>
        <w:jc w:val="center"/>
        <w:rPr>
          <w:color w:val="333333"/>
          <w:sz w:val="27"/>
          <w:szCs w:val="27"/>
        </w:rPr>
      </w:pPr>
      <w:r>
        <w:rPr>
          <w:color w:val="333333"/>
          <w:sz w:val="27"/>
          <w:szCs w:val="27"/>
        </w:rPr>
        <w:t>___________________________________</w:t>
      </w:r>
    </w:p>
    <w:p w:rsidR="000F77BF" w:rsidRDefault="000F77BF" w:rsidP="000F77BF">
      <w:pPr>
        <w:pStyle w:val="s"/>
        <w:spacing w:before="90" w:beforeAutospacing="0" w:after="90" w:afterAutospacing="0" w:line="338" w:lineRule="atLeast"/>
        <w:ind w:left="5100"/>
        <w:jc w:val="center"/>
        <w:rPr>
          <w:color w:val="333333"/>
          <w:sz w:val="27"/>
          <w:szCs w:val="27"/>
        </w:rPr>
      </w:pPr>
      <w:r>
        <w:rPr>
          <w:rStyle w:val="w9"/>
          <w:color w:val="333333"/>
          <w:sz w:val="17"/>
          <w:szCs w:val="17"/>
        </w:rPr>
        <w:t>(подпись и М.П.)</w:t>
      </w:r>
    </w:p>
    <w:p w:rsidR="000F77BF" w:rsidRDefault="000F77BF" w:rsidP="000F77BF">
      <w:pPr>
        <w:pStyle w:val="r"/>
        <w:spacing w:before="90" w:beforeAutospacing="0" w:after="90" w:afterAutospacing="0" w:line="338" w:lineRule="atLeast"/>
        <w:jc w:val="right"/>
        <w:rPr>
          <w:color w:val="333333"/>
          <w:sz w:val="27"/>
          <w:szCs w:val="27"/>
        </w:rPr>
      </w:pPr>
      <w:r>
        <w:rPr>
          <w:color w:val="333333"/>
          <w:sz w:val="27"/>
          <w:szCs w:val="27"/>
        </w:rPr>
        <w:t xml:space="preserve">"    "                      </w:t>
      </w:r>
      <w:smartTag w:uri="urn:schemas-microsoft-com:office:smarttags" w:element="metricconverter">
        <w:smartTagPr>
          <w:attr w:name="ProductID" w:val="2020 г"/>
        </w:smartTagPr>
        <w:r>
          <w:rPr>
            <w:color w:val="333333"/>
            <w:sz w:val="27"/>
            <w:szCs w:val="27"/>
          </w:rPr>
          <w:t>2020 г</w:t>
        </w:r>
      </w:smartTag>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t"/>
        <w:spacing w:before="90" w:beforeAutospacing="0" w:after="90" w:afterAutospacing="0" w:line="338" w:lineRule="atLeast"/>
        <w:ind w:left="675" w:right="675"/>
        <w:jc w:val="center"/>
        <w:rPr>
          <w:b/>
          <w:bCs/>
          <w:color w:val="333333"/>
          <w:sz w:val="27"/>
          <w:szCs w:val="27"/>
        </w:rPr>
      </w:pPr>
      <w:r>
        <w:rPr>
          <w:b/>
          <w:bCs/>
          <w:color w:val="333333"/>
          <w:sz w:val="27"/>
          <w:szCs w:val="27"/>
        </w:rPr>
        <w:t>ПАСПОРТ</w:t>
      </w:r>
      <w:r>
        <w:rPr>
          <w:b/>
          <w:bCs/>
          <w:color w:val="333333"/>
          <w:sz w:val="27"/>
          <w:szCs w:val="27"/>
        </w:rPr>
        <w:br/>
        <w:t>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организации______________________________________________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поселения _______________________________________________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муниципального района____________________________________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муниципального, городского округа__________________________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Наименование субъекта Российской Федерации ____________________________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030" w:type="dxa"/>
        <w:jc w:val="center"/>
        <w:tblCellMar>
          <w:left w:w="0" w:type="dxa"/>
          <w:right w:w="0" w:type="dxa"/>
        </w:tblCellMar>
        <w:tblLook w:val="0000" w:firstRow="0" w:lastRow="0" w:firstColumn="0" w:lastColumn="0" w:noHBand="0" w:noVBand="0"/>
      </w:tblPr>
      <w:tblGrid>
        <w:gridCol w:w="300"/>
        <w:gridCol w:w="7664"/>
        <w:gridCol w:w="1066"/>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Характеристика детского лагеря,</w:t>
            </w:r>
          </w:p>
          <w:p w:rsidR="000F77BF" w:rsidRDefault="000F77BF">
            <w:pPr>
              <w:pStyle w:val="a6"/>
              <w:spacing w:before="0" w:beforeAutospacing="0" w:after="0" w:afterAutospacing="0"/>
              <w:jc w:val="center"/>
            </w:pPr>
            <w:r>
              <w:t>территории садоводства или огородничества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Значение</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1.</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Общая площадь (кв. километров)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2.</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Общая протяженность границы с лесным участком</w:t>
            </w:r>
          </w:p>
          <w:p w:rsidR="000F77BF" w:rsidRDefault="000F77BF">
            <w:pPr>
              <w:pStyle w:val="l"/>
              <w:spacing w:before="0" w:beforeAutospacing="0" w:after="0" w:afterAutospacing="0"/>
            </w:pPr>
            <w:r>
              <w:t>(участками) (километров)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3.</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 </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pPr>
              <w:jc w:val="center"/>
            </w:pPr>
            <w:r>
              <w:t>4.</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tcBorders>
              <w:top w:val="nil"/>
              <w:left w:val="nil"/>
              <w:bottom w:val="nil"/>
              <w:right w:val="nil"/>
            </w:tcBorders>
            <w:tcMar>
              <w:top w:w="90" w:type="dxa"/>
              <w:left w:w="60" w:type="dxa"/>
              <w:bottom w:w="90" w:type="dxa"/>
              <w:right w:w="60" w:type="dxa"/>
            </w:tcMar>
          </w:tcPr>
          <w:p w:rsidR="000F77BF" w:rsidRDefault="000F77BF">
            <w:pPr>
              <w:pStyle w:val="l"/>
              <w:spacing w:before="0" w:beforeAutospacing="0" w:after="0" w:afterAutospacing="0"/>
            </w:pPr>
            <w:r>
              <w:t> </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 Сведения о медицинских учреждениях, расположенных на территории детского лагеря, территории садоводства или огородничества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240" w:type="dxa"/>
        <w:jc w:val="center"/>
        <w:tblCellMar>
          <w:left w:w="0" w:type="dxa"/>
          <w:right w:w="0" w:type="dxa"/>
        </w:tblCellMar>
        <w:tblLook w:val="0000" w:firstRow="0" w:lastRow="0" w:firstColumn="0" w:lastColumn="0" w:noHBand="0" w:noVBand="0"/>
      </w:tblPr>
      <w:tblGrid>
        <w:gridCol w:w="1391"/>
        <w:gridCol w:w="1390"/>
        <w:gridCol w:w="1318"/>
        <w:gridCol w:w="2071"/>
        <w:gridCol w:w="3070"/>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Pr>
          <w:p w:rsidR="000F77BF" w:rsidRDefault="000F77BF">
            <w:pPr>
              <w:jc w:val="center"/>
            </w:pPr>
            <w:r>
              <w:t>Наименование социального объекта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Адрес объекта</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Численность персонала</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Численность пациентов (отдыхающих)</w:t>
            </w:r>
          </w:p>
        </w:tc>
      </w:tr>
      <w:tr w:rsidR="000F77BF" w:rsidTr="000F77BF">
        <w:trPr>
          <w:jc w:val="center"/>
        </w:trPr>
        <w:tc>
          <w:tcPr>
            <w:tcW w:w="0" w:type="auto"/>
            <w:tcBorders>
              <w:top w:val="single" w:sz="6" w:space="0" w:color="A0A0A0"/>
              <w:left w:val="nil"/>
              <w:bottom w:val="single" w:sz="6" w:space="0" w:color="A0A0A0"/>
              <w:right w:val="nil"/>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 </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712111" w:rsidRDefault="00712111" w:rsidP="000F77BF">
      <w:pPr>
        <w:pStyle w:val="a6"/>
        <w:spacing w:before="90" w:beforeAutospacing="0" w:after="90" w:afterAutospacing="0" w:line="338" w:lineRule="atLeast"/>
        <w:ind w:firstLine="675"/>
        <w:jc w:val="both"/>
        <w:rPr>
          <w:color w:val="333333"/>
          <w:sz w:val="27"/>
          <w:szCs w:val="27"/>
        </w:rPr>
      </w:pP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III. Сведения о ближайших к детскому лагерю, территории садоводства или огородничества подразделениях пожарной охраны</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1. Подразделения пожарной охраны (наименование, вид, адрес)</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210" w:type="dxa"/>
        <w:jc w:val="center"/>
        <w:tblCellMar>
          <w:left w:w="0" w:type="dxa"/>
          <w:right w:w="0" w:type="dxa"/>
        </w:tblCellMar>
        <w:tblLook w:val="0000" w:firstRow="0" w:lastRow="0" w:firstColumn="0" w:lastColumn="0" w:noHBand="0" w:noVBand="0"/>
      </w:tblPr>
      <w:tblGrid>
        <w:gridCol w:w="1937"/>
        <w:gridCol w:w="1938"/>
        <w:gridCol w:w="1897"/>
        <w:gridCol w:w="3438"/>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Pr>
          <w:p w:rsidR="000F77BF" w:rsidRDefault="000F77BF">
            <w:pPr>
              <w:jc w:val="center"/>
            </w:pPr>
            <w:r>
              <w:t>Фамилия, имя, отчество</w:t>
            </w:r>
          </w:p>
          <w:p w:rsidR="000F77BF" w:rsidRDefault="000F77BF">
            <w:pPr>
              <w:pStyle w:val="a6"/>
              <w:spacing w:before="0" w:beforeAutospacing="0" w:after="0" w:afterAutospacing="0"/>
              <w:jc w:val="center"/>
            </w:pPr>
            <w:r>
              <w:t>(последнее при наличии)</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Должность</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Контактный телефон</w:t>
            </w:r>
          </w:p>
        </w:tc>
      </w:tr>
      <w:tr w:rsidR="000F77BF" w:rsidTr="000F77BF">
        <w:trPr>
          <w:jc w:val="center"/>
        </w:trPr>
        <w:tc>
          <w:tcPr>
            <w:tcW w:w="0" w:type="auto"/>
            <w:tcBorders>
              <w:top w:val="single" w:sz="6" w:space="0" w:color="A0A0A0"/>
              <w:left w:val="nil"/>
              <w:bottom w:val="single" w:sz="6" w:space="0" w:color="A0A0A0"/>
              <w:right w:val="nil"/>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single" w:sz="6" w:space="0" w:color="A0A0A0"/>
            </w:tcBorders>
            <w:tcMar>
              <w:top w:w="90" w:type="dxa"/>
              <w:left w:w="60" w:type="dxa"/>
              <w:bottom w:w="90" w:type="dxa"/>
              <w:right w:w="60" w:type="dxa"/>
            </w:tcMar>
          </w:tcPr>
          <w:p w:rsidR="000F77BF" w:rsidRDefault="000F77BF">
            <w:pPr>
              <w:jc w:val="center"/>
            </w:pPr>
            <w:r>
              <w:t> </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jc w:val="center"/>
            </w:pPr>
            <w:r>
              <w:t> </w:t>
            </w:r>
          </w:p>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V. Сведения о выполнении требований пожарной безопасности</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tbl>
      <w:tblPr>
        <w:tblW w:w="9180" w:type="dxa"/>
        <w:jc w:val="center"/>
        <w:tblCellMar>
          <w:left w:w="0" w:type="dxa"/>
          <w:right w:w="0" w:type="dxa"/>
        </w:tblCellMar>
        <w:tblLook w:val="0000" w:firstRow="0" w:lastRow="0" w:firstColumn="0" w:lastColumn="0" w:noHBand="0" w:noVBand="0"/>
      </w:tblPr>
      <w:tblGrid>
        <w:gridCol w:w="300"/>
        <w:gridCol w:w="7083"/>
        <w:gridCol w:w="1797"/>
      </w:tblGrid>
      <w:tr w:rsidR="000F77BF" w:rsidTr="000F77BF">
        <w:trPr>
          <w:jc w:val="center"/>
        </w:trPr>
        <w:tc>
          <w:tcPr>
            <w:tcW w:w="0" w:type="auto"/>
            <w:gridSpan w:val="2"/>
            <w:tcBorders>
              <w:top w:val="single" w:sz="6" w:space="0" w:color="A0A0A0"/>
              <w:left w:val="nil"/>
              <w:bottom w:val="single" w:sz="6" w:space="0" w:color="A0A0A0"/>
              <w:right w:val="single" w:sz="6" w:space="0" w:color="A0A0A0"/>
            </w:tcBorders>
            <w:tcMar>
              <w:top w:w="90" w:type="dxa"/>
              <w:left w:w="60" w:type="dxa"/>
              <w:bottom w:w="90" w:type="dxa"/>
              <w:right w:w="60" w:type="dxa"/>
            </w:tcMar>
          </w:tcPr>
          <w:p w:rsidR="000F77BF" w:rsidRDefault="000F77BF">
            <w:pPr>
              <w:pStyle w:val="c"/>
              <w:spacing w:before="0" w:beforeAutospacing="0" w:after="0" w:afterAutospacing="0"/>
              <w:jc w:val="center"/>
            </w:pPr>
            <w:r>
              <w:t>Требования пожарной безопасности, установленные законодательством Российской Федерации</w:t>
            </w:r>
          </w:p>
        </w:tc>
        <w:tc>
          <w:tcPr>
            <w:tcW w:w="0" w:type="auto"/>
            <w:tcBorders>
              <w:top w:val="single" w:sz="6" w:space="0" w:color="A0A0A0"/>
              <w:left w:val="single" w:sz="6" w:space="0" w:color="A0A0A0"/>
              <w:bottom w:val="single" w:sz="6" w:space="0" w:color="A0A0A0"/>
              <w:right w:val="nil"/>
            </w:tcBorders>
            <w:tcMar>
              <w:top w:w="90" w:type="dxa"/>
              <w:left w:w="60" w:type="dxa"/>
              <w:bottom w:w="90" w:type="dxa"/>
              <w:right w:w="60" w:type="dxa"/>
            </w:tcMar>
          </w:tcPr>
          <w:p w:rsidR="000F77BF" w:rsidRDefault="000F77BF">
            <w:pPr>
              <w:pStyle w:val="c"/>
              <w:spacing w:before="0" w:beforeAutospacing="0" w:after="0" w:afterAutospacing="0"/>
              <w:jc w:val="center"/>
            </w:pPr>
            <w:r>
              <w:t>Информация о выполнении</w:t>
            </w:r>
          </w:p>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1.</w:t>
            </w:r>
          </w:p>
        </w:tc>
        <w:tc>
          <w:tcPr>
            <w:tcW w:w="0" w:type="auto"/>
            <w:tcBorders>
              <w:top w:val="nil"/>
              <w:left w:val="nil"/>
              <w:bottom w:val="nil"/>
              <w:right w:val="nil"/>
            </w:tcBorders>
            <w:tcMar>
              <w:top w:w="90" w:type="dxa"/>
              <w:left w:w="60" w:type="dxa"/>
              <w:bottom w:w="90" w:type="dxa"/>
              <w:right w:w="60" w:type="dxa"/>
            </w:tcMar>
          </w:tcPr>
          <w:p w:rsidR="000F77BF" w:rsidRDefault="000F77BF">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2.</w:t>
            </w:r>
          </w:p>
        </w:tc>
        <w:tc>
          <w:tcPr>
            <w:tcW w:w="0" w:type="auto"/>
            <w:tcBorders>
              <w:top w:val="nil"/>
              <w:left w:val="nil"/>
              <w:bottom w:val="nil"/>
              <w:right w:val="nil"/>
            </w:tcBorders>
            <w:tcMar>
              <w:top w:w="90" w:type="dxa"/>
              <w:left w:w="60" w:type="dxa"/>
              <w:bottom w:w="90" w:type="dxa"/>
              <w:right w:w="60" w:type="dxa"/>
            </w:tcMar>
          </w:tcPr>
          <w:p w:rsidR="000F77BF" w:rsidRDefault="000F77BF">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3.</w:t>
            </w:r>
          </w:p>
        </w:tc>
        <w:tc>
          <w:tcPr>
            <w:tcW w:w="0" w:type="auto"/>
            <w:tcBorders>
              <w:top w:val="nil"/>
              <w:left w:val="nil"/>
              <w:bottom w:val="nil"/>
              <w:right w:val="nil"/>
            </w:tcBorders>
            <w:tcMar>
              <w:top w:w="90" w:type="dxa"/>
              <w:left w:w="60" w:type="dxa"/>
              <w:bottom w:w="90" w:type="dxa"/>
              <w:right w:w="60" w:type="dxa"/>
            </w:tcMar>
          </w:tcPr>
          <w:p w:rsidR="000F77BF" w:rsidRDefault="000F77BF">
            <w:r>
              <w:t>Звуковая сигнализация для оповещения людей о пожаре**,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4.</w:t>
            </w:r>
          </w:p>
        </w:tc>
        <w:tc>
          <w:tcPr>
            <w:tcW w:w="0" w:type="auto"/>
            <w:tcBorders>
              <w:top w:val="nil"/>
              <w:left w:val="nil"/>
              <w:bottom w:val="nil"/>
              <w:right w:val="nil"/>
            </w:tcBorders>
            <w:tcMar>
              <w:top w:w="90" w:type="dxa"/>
              <w:left w:w="60" w:type="dxa"/>
              <w:bottom w:w="90" w:type="dxa"/>
              <w:right w:w="60" w:type="dxa"/>
            </w:tcMar>
          </w:tcPr>
          <w:p w:rsidR="000F77BF" w:rsidRDefault="000F77BF">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tcPr>
          <w:p w:rsidR="000F77BF" w:rsidRDefault="000F77BF"/>
        </w:tc>
      </w:tr>
      <w:tr w:rsidR="000F77BF" w:rsidTr="000F77BF">
        <w:trPr>
          <w:jc w:val="center"/>
        </w:trPr>
        <w:tc>
          <w:tcPr>
            <w:tcW w:w="0" w:type="auto"/>
            <w:tcBorders>
              <w:top w:val="nil"/>
              <w:left w:val="nil"/>
              <w:bottom w:val="nil"/>
              <w:right w:val="nil"/>
            </w:tcBorders>
            <w:tcMar>
              <w:top w:w="90" w:type="dxa"/>
              <w:left w:w="60" w:type="dxa"/>
              <w:bottom w:w="90" w:type="dxa"/>
              <w:right w:w="60" w:type="dxa"/>
            </w:tcMar>
          </w:tcPr>
          <w:p w:rsidR="000F77BF" w:rsidRDefault="000F77BF">
            <w:r>
              <w:t>5.</w:t>
            </w:r>
          </w:p>
        </w:tc>
        <w:tc>
          <w:tcPr>
            <w:tcW w:w="0" w:type="auto"/>
            <w:tcBorders>
              <w:top w:val="nil"/>
              <w:left w:val="nil"/>
              <w:bottom w:val="nil"/>
              <w:right w:val="nil"/>
            </w:tcBorders>
            <w:tcMar>
              <w:top w:w="90" w:type="dxa"/>
              <w:left w:w="60" w:type="dxa"/>
              <w:bottom w:w="90" w:type="dxa"/>
              <w:right w:w="60" w:type="dxa"/>
            </w:tcMar>
          </w:tcPr>
          <w:p w:rsidR="000F77BF" w:rsidRDefault="000F77BF">
            <w:r>
              <w:t>Обеспеченность подъездов к зданиям и сооружениям на территории детского лагеря, территории садоводства или огородничества</w:t>
            </w:r>
          </w:p>
        </w:tc>
        <w:tc>
          <w:tcPr>
            <w:tcW w:w="0" w:type="auto"/>
            <w:tcBorders>
              <w:top w:val="nil"/>
              <w:left w:val="nil"/>
              <w:bottom w:val="nil"/>
              <w:right w:val="nil"/>
            </w:tcBorders>
            <w:tcMar>
              <w:top w:w="90" w:type="dxa"/>
              <w:left w:w="60" w:type="dxa"/>
              <w:bottom w:w="90" w:type="dxa"/>
              <w:right w:w="60" w:type="dxa"/>
            </w:tcMar>
          </w:tcPr>
          <w:p w:rsidR="000F77BF" w:rsidRDefault="000F77BF"/>
        </w:tc>
      </w:tr>
    </w:tbl>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_________________</w:t>
      </w:r>
    </w:p>
    <w:p w:rsidR="000F77BF" w:rsidRDefault="000F77BF" w:rsidP="000F77BF">
      <w:pPr>
        <w:pStyle w:val="n"/>
        <w:spacing w:before="90" w:beforeAutospacing="0" w:after="90" w:afterAutospacing="0" w:line="338" w:lineRule="atLeast"/>
        <w:ind w:firstLine="675"/>
        <w:jc w:val="both"/>
        <w:rPr>
          <w:color w:val="333333"/>
        </w:rPr>
      </w:pPr>
      <w:r>
        <w:rPr>
          <w:color w:val="333333"/>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0F77BF" w:rsidRDefault="000F77BF" w:rsidP="000F77BF">
      <w:pPr>
        <w:pStyle w:val="n"/>
        <w:spacing w:before="90" w:beforeAutospacing="0" w:after="90" w:afterAutospacing="0" w:line="338" w:lineRule="atLeast"/>
        <w:ind w:firstLine="675"/>
        <w:jc w:val="both"/>
        <w:rPr>
          <w:color w:val="333333"/>
        </w:rPr>
      </w:pPr>
      <w:r>
        <w:rPr>
          <w:color w:val="333333"/>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F77BF" w:rsidRDefault="000F77BF" w:rsidP="000F77BF">
      <w:pPr>
        <w:pStyle w:val="n"/>
        <w:spacing w:before="90" w:beforeAutospacing="0" w:after="90" w:afterAutospacing="0" w:line="338" w:lineRule="atLeast"/>
        <w:ind w:firstLine="675"/>
        <w:jc w:val="both"/>
        <w:rPr>
          <w:color w:val="333333"/>
        </w:rPr>
      </w:pPr>
      <w:r>
        <w:rPr>
          <w:color w:val="333333"/>
        </w:rPr>
        <w:t>** Заполняется для территории садоводства или огородничества.</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0F77BF" w:rsidRDefault="000F77BF" w:rsidP="000F77BF">
      <w:pPr>
        <w:pStyle w:val="c"/>
        <w:spacing w:before="90" w:beforeAutospacing="0" w:after="90" w:afterAutospacing="0" w:line="338" w:lineRule="atLeast"/>
        <w:ind w:left="675" w:right="675"/>
        <w:jc w:val="center"/>
        <w:rPr>
          <w:color w:val="333333"/>
          <w:sz w:val="27"/>
          <w:szCs w:val="27"/>
        </w:rPr>
      </w:pPr>
      <w:r>
        <w:rPr>
          <w:color w:val="333333"/>
          <w:sz w:val="27"/>
          <w:szCs w:val="27"/>
        </w:rPr>
        <w:t>___________</w:t>
      </w:r>
    </w:p>
    <w:p w:rsidR="000F77BF" w:rsidRDefault="000F77BF" w:rsidP="000F77BF">
      <w:pPr>
        <w:pStyle w:val="a6"/>
        <w:spacing w:before="90" w:beforeAutospacing="0" w:after="90" w:afterAutospacing="0" w:line="338" w:lineRule="atLeast"/>
        <w:ind w:firstLine="675"/>
        <w:jc w:val="both"/>
        <w:rPr>
          <w:color w:val="333333"/>
          <w:sz w:val="27"/>
          <w:szCs w:val="27"/>
        </w:rPr>
      </w:pPr>
      <w:r>
        <w:rPr>
          <w:color w:val="333333"/>
          <w:sz w:val="27"/>
          <w:szCs w:val="27"/>
        </w:rPr>
        <w:t> </w:t>
      </w:r>
    </w:p>
    <w:p w:rsidR="00706877" w:rsidRDefault="00706877"/>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Default="006333B1"/>
    <w:p w:rsidR="006333B1" w:rsidRPr="00B336EC" w:rsidRDefault="006333B1" w:rsidP="006333B1">
      <w:pPr>
        <w:rPr>
          <w:rFonts w:ascii="Arial" w:hAnsi="Arial" w:cs="Arial"/>
          <w:color w:val="646464"/>
          <w:sz w:val="32"/>
          <w:szCs w:val="32"/>
          <w:shd w:val="clear" w:color="auto" w:fill="FFFFFF"/>
        </w:rPr>
      </w:pPr>
      <w:r>
        <w:rPr>
          <w:rFonts w:ascii="Arial" w:hAnsi="Arial" w:cs="Arial"/>
          <w:color w:val="646464"/>
          <w:sz w:val="32"/>
          <w:szCs w:val="32"/>
          <w:shd w:val="clear" w:color="auto" w:fill="FFFFFF"/>
        </w:rPr>
        <w:t xml:space="preserve">1. </w:t>
      </w:r>
      <w:r w:rsidRPr="00B336EC">
        <w:rPr>
          <w:rFonts w:ascii="Arial" w:hAnsi="Arial" w:cs="Arial"/>
          <w:color w:val="646464"/>
          <w:sz w:val="32"/>
          <w:szCs w:val="32"/>
          <w:shd w:val="clear" w:color="auto" w:fill="FFFFFF"/>
        </w:rPr>
        <w:t>Юридическая фирма «</w:t>
      </w:r>
      <w:r w:rsidRPr="00CC3C5B">
        <w:rPr>
          <w:rFonts w:ascii="Arial" w:hAnsi="Arial" w:cs="Arial"/>
          <w:b/>
          <w:color w:val="646464"/>
          <w:sz w:val="32"/>
          <w:szCs w:val="32"/>
          <w:shd w:val="clear" w:color="auto" w:fill="FFFFFF"/>
        </w:rPr>
        <w:t>Народный юрист Новосибирска</w:t>
      </w:r>
      <w:r w:rsidRPr="00B336EC">
        <w:rPr>
          <w:rFonts w:ascii="Arial" w:hAnsi="Arial" w:cs="Arial"/>
          <w:color w:val="646464"/>
          <w:sz w:val="32"/>
          <w:szCs w:val="32"/>
          <w:shd w:val="clear" w:color="auto" w:fill="FFFFFF"/>
        </w:rPr>
        <w:t>» имеет большой опыт в юриспруденции и предлагает клиентам юридические услуги. Опыт юридической деятельности компании составляет более 8 лет. Адвокаты и юристы осуществляют квалифицированную защиту в сложных гражданских делах. Если Вы в поиске или выборе адвоката, ознакомьтесь с информацией о работе данной фирмы на сайте компании</w:t>
      </w:r>
      <w:r>
        <w:rPr>
          <w:rFonts w:ascii="Arial" w:hAnsi="Arial" w:cs="Arial"/>
          <w:color w:val="646464"/>
          <w:sz w:val="32"/>
          <w:szCs w:val="32"/>
          <w:shd w:val="clear" w:color="auto" w:fill="FFFFFF"/>
        </w:rPr>
        <w:t xml:space="preserve"> </w:t>
      </w:r>
      <w:hyperlink r:id="rId6" w:history="1">
        <w:r w:rsidRPr="00CE0232">
          <w:rPr>
            <w:rStyle w:val="a3"/>
            <w:rFonts w:ascii="Arial" w:hAnsi="Arial" w:cs="Arial"/>
            <w:sz w:val="32"/>
            <w:szCs w:val="32"/>
            <w:shd w:val="clear" w:color="auto" w:fill="FFFFFF"/>
          </w:rPr>
          <w:t>https://juristnovosibirsk.ru</w:t>
        </w:r>
      </w:hyperlink>
      <w:r w:rsidRPr="00B336EC">
        <w:rPr>
          <w:rFonts w:ascii="Arial" w:hAnsi="Arial" w:cs="Arial"/>
          <w:color w:val="646464"/>
          <w:sz w:val="32"/>
          <w:szCs w:val="32"/>
          <w:shd w:val="clear" w:color="auto" w:fill="FFFFFF"/>
        </w:rPr>
        <w:t>.</w:t>
      </w:r>
    </w:p>
    <w:p w:rsidR="006333B1" w:rsidRPr="00B336EC" w:rsidRDefault="006333B1" w:rsidP="006333B1">
      <w:pPr>
        <w:rPr>
          <w:rFonts w:ascii="Arial" w:hAnsi="Arial" w:cs="Arial"/>
          <w:color w:val="646464"/>
          <w:sz w:val="32"/>
          <w:szCs w:val="32"/>
          <w:shd w:val="clear" w:color="auto" w:fill="FFFFFF"/>
        </w:rPr>
      </w:pPr>
    </w:p>
    <w:p w:rsidR="006333B1" w:rsidRPr="00B336EC" w:rsidRDefault="006333B1" w:rsidP="006333B1">
      <w:pPr>
        <w:rPr>
          <w:rFonts w:ascii="Arial" w:hAnsi="Arial" w:cs="Arial"/>
          <w:b/>
          <w:color w:val="646464"/>
          <w:sz w:val="32"/>
          <w:szCs w:val="32"/>
          <w:shd w:val="clear" w:color="auto" w:fill="FFFFFF"/>
        </w:rPr>
      </w:pPr>
      <w:r>
        <w:rPr>
          <w:rFonts w:ascii="Arial" w:hAnsi="Arial" w:cs="Arial"/>
          <w:b/>
          <w:bCs/>
          <w:color w:val="646464"/>
          <w:sz w:val="32"/>
          <w:szCs w:val="32"/>
          <w:shd w:val="clear" w:color="auto" w:fill="FFFFFF"/>
        </w:rPr>
        <w:t xml:space="preserve">2. </w:t>
      </w:r>
      <w:r w:rsidRPr="00B336EC">
        <w:rPr>
          <w:rFonts w:ascii="Arial" w:hAnsi="Arial" w:cs="Arial"/>
          <w:b/>
          <w:bCs/>
          <w:color w:val="646464"/>
          <w:sz w:val="32"/>
          <w:szCs w:val="32"/>
          <w:shd w:val="clear" w:color="auto" w:fill="FFFFFF"/>
        </w:rPr>
        <w:t>Перед обращением</w:t>
      </w:r>
      <w:r w:rsidRPr="00B336EC">
        <w:rPr>
          <w:rStyle w:val="apple-converted-space"/>
          <w:rFonts w:ascii="Arial" w:hAnsi="Arial" w:cs="Arial"/>
          <w:color w:val="646464"/>
          <w:sz w:val="32"/>
          <w:szCs w:val="32"/>
          <w:shd w:val="clear" w:color="auto" w:fill="FFFFFF"/>
        </w:rPr>
        <w:t> </w:t>
      </w:r>
      <w:r w:rsidRPr="00B336EC">
        <w:rPr>
          <w:rFonts w:ascii="Arial" w:hAnsi="Arial" w:cs="Arial"/>
          <w:b/>
          <w:color w:val="646464"/>
          <w:sz w:val="32"/>
          <w:szCs w:val="32"/>
          <w:shd w:val="clear" w:color="auto" w:fill="FFFFFF"/>
        </w:rPr>
        <w:t>в нашу компанию</w:t>
      </w:r>
      <w:r w:rsidRPr="00B336EC">
        <w:rPr>
          <w:rFonts w:ascii="Arial" w:hAnsi="Arial" w:cs="Arial"/>
          <w:color w:val="646464"/>
          <w:sz w:val="32"/>
          <w:szCs w:val="32"/>
          <w:shd w:val="clear" w:color="auto" w:fill="FFFFFF"/>
        </w:rPr>
        <w:t>,</w:t>
      </w:r>
      <w:r w:rsidRPr="00B336EC">
        <w:rPr>
          <w:rStyle w:val="apple-converted-space"/>
          <w:rFonts w:ascii="Arial" w:hAnsi="Arial" w:cs="Arial"/>
          <w:color w:val="646464"/>
          <w:sz w:val="32"/>
          <w:szCs w:val="32"/>
          <w:shd w:val="clear" w:color="auto" w:fill="FFFFFF"/>
        </w:rPr>
        <w:t> </w:t>
      </w:r>
      <w:hyperlink r:id="rId7" w:history="1">
        <w:r w:rsidRPr="00B336EC">
          <w:rPr>
            <w:rStyle w:val="a3"/>
            <w:rFonts w:ascii="Arial" w:hAnsi="Arial" w:cs="Arial"/>
            <w:color w:val="0825CB"/>
            <w:sz w:val="32"/>
            <w:szCs w:val="32"/>
            <w:shd w:val="clear" w:color="auto" w:fill="FFFFFF"/>
          </w:rPr>
          <w:t>ознакомьтесь с информацией</w:t>
        </w:r>
      </w:hyperlink>
      <w:r>
        <w:rPr>
          <w:sz w:val="32"/>
          <w:szCs w:val="32"/>
        </w:rPr>
        <w:t xml:space="preserve"> </w:t>
      </w:r>
      <w:r w:rsidRPr="00D509C2">
        <w:rPr>
          <w:rFonts w:ascii="Arial" w:hAnsi="Arial" w:cs="Arial"/>
          <w:color w:val="333333"/>
          <w:sz w:val="32"/>
          <w:szCs w:val="32"/>
        </w:rPr>
        <w:t>на сайте компании</w:t>
      </w:r>
      <w:r w:rsidRPr="00B336EC">
        <w:rPr>
          <w:rFonts w:ascii="Arial" w:hAnsi="Arial" w:cs="Arial"/>
          <w:color w:val="646464"/>
          <w:sz w:val="32"/>
          <w:szCs w:val="32"/>
          <w:shd w:val="clear" w:color="auto" w:fill="FFFFFF"/>
        </w:rPr>
        <w:t>,</w:t>
      </w:r>
      <w:r w:rsidRPr="00B336EC">
        <w:rPr>
          <w:rStyle w:val="apple-converted-space"/>
          <w:rFonts w:ascii="Arial" w:hAnsi="Arial" w:cs="Arial"/>
          <w:color w:val="646464"/>
          <w:sz w:val="32"/>
          <w:szCs w:val="32"/>
          <w:shd w:val="clear" w:color="auto" w:fill="FFFFFF"/>
        </w:rPr>
        <w:t> </w:t>
      </w:r>
      <w:r w:rsidRPr="00B336EC">
        <w:rPr>
          <w:rFonts w:ascii="Arial" w:hAnsi="Arial" w:cs="Arial"/>
          <w:b/>
          <w:bCs/>
          <w:color w:val="646464"/>
          <w:sz w:val="32"/>
          <w:szCs w:val="32"/>
          <w:shd w:val="clear" w:color="auto" w:fill="FFFFFF"/>
        </w:rPr>
        <w:t>Кто мы такие</w:t>
      </w:r>
      <w:r w:rsidRPr="00B336EC">
        <w:rPr>
          <w:rStyle w:val="apple-converted-space"/>
          <w:rFonts w:ascii="Arial" w:hAnsi="Arial" w:cs="Arial"/>
          <w:color w:val="646464"/>
          <w:sz w:val="32"/>
          <w:szCs w:val="32"/>
          <w:shd w:val="clear" w:color="auto" w:fill="FFFFFF"/>
        </w:rPr>
        <w:t> </w:t>
      </w:r>
      <w:r w:rsidRPr="00B336EC">
        <w:rPr>
          <w:rFonts w:ascii="Arial" w:hAnsi="Arial" w:cs="Arial"/>
          <w:color w:val="646464"/>
          <w:sz w:val="32"/>
          <w:szCs w:val="32"/>
          <w:shd w:val="clear" w:color="auto" w:fill="FFFFFF"/>
        </w:rPr>
        <w:t>и</w:t>
      </w:r>
      <w:r w:rsidRPr="00B336EC">
        <w:rPr>
          <w:rStyle w:val="apple-converted-space"/>
          <w:rFonts w:ascii="Arial" w:hAnsi="Arial" w:cs="Arial"/>
          <w:color w:val="646464"/>
          <w:sz w:val="32"/>
          <w:szCs w:val="32"/>
          <w:shd w:val="clear" w:color="auto" w:fill="FFFFFF"/>
        </w:rPr>
        <w:t> </w:t>
      </w:r>
      <w:r w:rsidRPr="00B336EC">
        <w:rPr>
          <w:rFonts w:ascii="Arial" w:hAnsi="Arial" w:cs="Arial"/>
          <w:b/>
          <w:bCs/>
          <w:color w:val="646464"/>
          <w:sz w:val="32"/>
          <w:szCs w:val="32"/>
          <w:shd w:val="clear" w:color="auto" w:fill="FFFFFF"/>
        </w:rPr>
        <w:t>Как выглядит первичная консультация?</w:t>
      </w:r>
    </w:p>
    <w:p w:rsidR="006333B1" w:rsidRDefault="006333B1" w:rsidP="006333B1">
      <w:pPr>
        <w:rPr>
          <w:rFonts w:ascii="Arial" w:hAnsi="Arial" w:cs="Arial"/>
          <w:color w:val="646464"/>
          <w:sz w:val="29"/>
          <w:szCs w:val="29"/>
          <w:shd w:val="clear" w:color="auto" w:fill="FFFFFF"/>
        </w:rPr>
      </w:pPr>
    </w:p>
    <w:p w:rsidR="006333B1" w:rsidRDefault="006333B1" w:rsidP="006333B1">
      <w:pPr>
        <w:rPr>
          <w:rFonts w:ascii="Arial" w:hAnsi="Arial" w:cs="Arial"/>
          <w:color w:val="646464"/>
          <w:sz w:val="29"/>
          <w:szCs w:val="29"/>
          <w:shd w:val="clear" w:color="auto" w:fill="FFFFFF"/>
        </w:rPr>
      </w:pPr>
      <w:r>
        <w:rPr>
          <w:rFonts w:ascii="Arial" w:hAnsi="Arial" w:cs="Arial"/>
          <w:color w:val="646464"/>
          <w:sz w:val="29"/>
          <w:szCs w:val="29"/>
          <w:shd w:val="clear" w:color="auto" w:fill="FFFFFF"/>
        </w:rPr>
        <w:t>3. Как нас найти в интернете? Очень просто, наберите в поисковой строке Яндекс следующие слова «</w:t>
      </w:r>
      <w:r w:rsidRPr="00201B90">
        <w:rPr>
          <w:rFonts w:ascii="Arial" w:hAnsi="Arial" w:cs="Arial"/>
          <w:color w:val="FF0000"/>
          <w:sz w:val="29"/>
          <w:szCs w:val="29"/>
          <w:shd w:val="clear" w:color="auto" w:fill="FFFFFF"/>
        </w:rPr>
        <w:t>народный юрист новосибирска</w:t>
      </w:r>
      <w:r>
        <w:rPr>
          <w:rFonts w:ascii="Arial" w:hAnsi="Arial" w:cs="Arial"/>
          <w:color w:val="646464"/>
          <w:sz w:val="29"/>
          <w:szCs w:val="29"/>
          <w:shd w:val="clear" w:color="auto" w:fill="FFFFFF"/>
        </w:rPr>
        <w:t>».</w:t>
      </w:r>
    </w:p>
    <w:p w:rsidR="006333B1" w:rsidRDefault="006333B1" w:rsidP="006333B1">
      <w:pPr>
        <w:rPr>
          <w:rFonts w:ascii="Arial" w:hAnsi="Arial" w:cs="Arial"/>
          <w:color w:val="646464"/>
          <w:sz w:val="29"/>
          <w:szCs w:val="29"/>
          <w:shd w:val="clear" w:color="auto" w:fill="FFFFFF"/>
        </w:rPr>
      </w:pPr>
      <w:r>
        <w:rPr>
          <w:rFonts w:ascii="Arial" w:hAnsi="Arial" w:cs="Arial"/>
          <w:color w:val="646464"/>
          <w:sz w:val="29"/>
          <w:szCs w:val="29"/>
          <w:shd w:val="clear" w:color="auto" w:fill="FFFFFF"/>
        </w:rPr>
        <w:t xml:space="preserve">Вид отображения нашего сайта показан на картинке ниже. </w:t>
      </w:r>
    </w:p>
    <w:p w:rsidR="006333B1" w:rsidRPr="00201B90" w:rsidRDefault="006333B1" w:rsidP="006333B1">
      <w:pPr>
        <w:rPr>
          <w:rFonts w:ascii="Arial" w:hAnsi="Arial" w:cs="Arial"/>
          <w:color w:val="646464"/>
          <w:sz w:val="29"/>
          <w:szCs w:val="29"/>
          <w:shd w:val="clear" w:color="auto" w:fill="FFFFFF"/>
        </w:rPr>
      </w:pPr>
      <w:r>
        <w:rPr>
          <w:rFonts w:ascii="Arial" w:hAnsi="Arial" w:cs="Arial"/>
          <w:color w:val="646464"/>
          <w:sz w:val="29"/>
          <w:szCs w:val="29"/>
          <w:shd w:val="clear" w:color="auto" w:fill="FFFFFF"/>
        </w:rPr>
        <w:t xml:space="preserve">Обратите внимание: на имя сайта (он же </w:t>
      </w:r>
      <w:r>
        <w:rPr>
          <w:rFonts w:ascii="Arial" w:hAnsi="Arial" w:cs="Arial"/>
          <w:color w:val="646464"/>
          <w:sz w:val="29"/>
          <w:szCs w:val="29"/>
          <w:shd w:val="clear" w:color="auto" w:fill="FFFFFF"/>
          <w:lang w:val="en-US"/>
        </w:rPr>
        <w:t>URL</w:t>
      </w:r>
      <w:r>
        <w:rPr>
          <w:rFonts w:ascii="Arial" w:hAnsi="Arial" w:cs="Arial"/>
          <w:color w:val="646464"/>
          <w:sz w:val="29"/>
          <w:szCs w:val="29"/>
          <w:shd w:val="clear" w:color="auto" w:fill="FFFFFF"/>
        </w:rPr>
        <w:t>)</w:t>
      </w:r>
      <w:r w:rsidRPr="00201B90">
        <w:rPr>
          <w:rFonts w:ascii="Arial" w:hAnsi="Arial" w:cs="Arial"/>
          <w:color w:val="646464"/>
          <w:sz w:val="29"/>
          <w:szCs w:val="29"/>
          <w:shd w:val="clear" w:color="auto" w:fill="FFFFFF"/>
        </w:rPr>
        <w:t xml:space="preserve"> </w:t>
      </w:r>
      <w:r w:rsidRPr="00201B90">
        <w:rPr>
          <w:rFonts w:ascii="Arial" w:hAnsi="Arial" w:cs="Arial"/>
          <w:color w:val="646464"/>
          <w:sz w:val="32"/>
          <w:szCs w:val="32"/>
          <w:u w:val="single"/>
          <w:shd w:val="clear" w:color="auto" w:fill="FFFFFF"/>
        </w:rPr>
        <w:t>juristnovosibirsk.ru</w:t>
      </w:r>
    </w:p>
    <w:p w:rsidR="006333B1" w:rsidRDefault="006333B1" w:rsidP="006333B1">
      <w:pPr>
        <w:rPr>
          <w:rFonts w:ascii="Arial" w:hAnsi="Arial" w:cs="Arial"/>
          <w:color w:val="646464"/>
          <w:sz w:val="29"/>
          <w:szCs w:val="29"/>
          <w:shd w:val="clear" w:color="auto" w:fill="FFFFFF"/>
        </w:rPr>
      </w:pPr>
      <w:r>
        <w:rPr>
          <w:rFonts w:ascii="Arial" w:hAnsi="Arial" w:cs="Arial"/>
          <w:color w:val="646464"/>
          <w:sz w:val="29"/>
          <w:szCs w:val="29"/>
          <w:shd w:val="clear" w:color="auto" w:fill="FFFFFF"/>
        </w:rPr>
        <w:t>и иконка сайта «судебная чаша».</w:t>
      </w:r>
    </w:p>
    <w:p w:rsidR="005D06EC" w:rsidRPr="00201B90" w:rsidRDefault="005D06EC" w:rsidP="006333B1">
      <w:pPr>
        <w:rPr>
          <w:rFonts w:ascii="Arial" w:hAnsi="Arial" w:cs="Arial"/>
          <w:color w:val="646464"/>
          <w:sz w:val="29"/>
          <w:szCs w:val="29"/>
          <w:shd w:val="clear" w:color="auto" w:fill="FFFFFF"/>
        </w:rPr>
      </w:pPr>
    </w:p>
    <w:p w:rsidR="006333B1" w:rsidRDefault="006507BB">
      <w:r>
        <w:rPr>
          <w:noProof/>
        </w:rPr>
        <w:drawing>
          <wp:inline distT="0" distB="0" distL="0" distR="0">
            <wp:extent cx="5935980" cy="3855720"/>
            <wp:effectExtent l="19050" t="0" r="7620" b="0"/>
            <wp:docPr id="1" name="Рисунок 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
                    <pic:cNvPicPr>
                      <a:picLocks noChangeAspect="1" noChangeArrowheads="1"/>
                    </pic:cNvPicPr>
                  </pic:nvPicPr>
                  <pic:blipFill>
                    <a:blip r:embed="rId8"/>
                    <a:srcRect/>
                    <a:stretch>
                      <a:fillRect/>
                    </a:stretch>
                  </pic:blipFill>
                  <pic:spPr bwMode="auto">
                    <a:xfrm>
                      <a:off x="0" y="0"/>
                      <a:ext cx="5935980" cy="3855720"/>
                    </a:xfrm>
                    <a:prstGeom prst="rect">
                      <a:avLst/>
                    </a:prstGeom>
                    <a:noFill/>
                    <a:ln w="9525">
                      <a:noFill/>
                      <a:miter lim="800000"/>
                      <a:headEnd/>
                      <a:tailEnd/>
                    </a:ln>
                  </pic:spPr>
                </pic:pic>
              </a:graphicData>
            </a:graphic>
          </wp:inline>
        </w:drawing>
      </w:r>
    </w:p>
    <w:sectPr w:rsidR="006333B1" w:rsidSect="00712111">
      <w:headerReference w:type="default" r:id="rId9"/>
      <w:footerReference w:type="default" r:id="rId10"/>
      <w:pgSz w:w="11906" w:h="16838"/>
      <w:pgMar w:top="923" w:right="850" w:bottom="1134" w:left="1701" w:header="885"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89" w:rsidRDefault="009B2789">
      <w:r>
        <w:separator/>
      </w:r>
    </w:p>
  </w:endnote>
  <w:endnote w:type="continuationSeparator" w:id="0">
    <w:p w:rsidR="009B2789" w:rsidRDefault="009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3067"/>
      <w:gridCol w:w="3260"/>
      <w:gridCol w:w="3068"/>
    </w:tblGrid>
    <w:tr w:rsidR="002C475B" w:rsidRPr="00AE4758" w:rsidTr="00712111">
      <w:trPr>
        <w:trHeight w:hRule="exact" w:val="1435"/>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C475B" w:rsidRDefault="002C475B" w:rsidP="009649D4">
          <w:pPr>
            <w:pStyle w:val="ConsPlusNormal"/>
            <w:jc w:val="center"/>
            <w:rPr>
              <w:b/>
              <w:bCs/>
              <w:color w:val="F58220"/>
              <w:sz w:val="28"/>
              <w:szCs w:val="28"/>
            </w:rPr>
          </w:pPr>
          <w:r w:rsidRPr="005757A6">
            <w:rPr>
              <w:b/>
              <w:bCs/>
              <w:color w:val="333333"/>
              <w:sz w:val="28"/>
              <w:szCs w:val="28"/>
            </w:rPr>
            <w:t>Народный Юрист Новосибирска</w:t>
          </w:r>
          <w:r>
            <w:rPr>
              <w:b/>
              <w:bCs/>
              <w:sz w:val="16"/>
              <w:szCs w:val="16"/>
            </w:rPr>
            <w:br/>
          </w:r>
          <w:r w:rsidRPr="005757A6">
            <w:rPr>
              <w:b/>
              <w:bCs/>
              <w:color w:val="808080"/>
              <w:sz w:val="16"/>
              <w:szCs w:val="16"/>
            </w:rPr>
            <w:t>надежная правовая защита в Новосибирске</w:t>
          </w:r>
        </w:p>
      </w:tc>
      <w:tc>
        <w:tcPr>
          <w:tcW w:w="17" w:type="pct"/>
          <w:tcBorders>
            <w:top w:val="none" w:sz="2" w:space="0" w:color="auto"/>
            <w:left w:val="none" w:sz="2" w:space="0" w:color="auto"/>
            <w:bottom w:val="none" w:sz="2" w:space="0" w:color="auto"/>
            <w:right w:val="none" w:sz="2" w:space="0" w:color="auto"/>
          </w:tcBorders>
          <w:vAlign w:val="center"/>
        </w:tcPr>
        <w:p w:rsidR="002C475B" w:rsidRPr="00AE4758" w:rsidRDefault="002C475B" w:rsidP="009649D4">
          <w:pPr>
            <w:pStyle w:val="ConsPlusNormal"/>
            <w:rPr>
              <w:b/>
              <w:bCs/>
              <w:sz w:val="28"/>
              <w:szCs w:val="28"/>
            </w:rPr>
          </w:pPr>
          <w:r>
            <w:rPr>
              <w:b/>
              <w:bCs/>
              <w:sz w:val="20"/>
              <w:szCs w:val="20"/>
            </w:rPr>
            <w:t xml:space="preserve">                    </w:t>
          </w:r>
          <w:hyperlink r:id="rId1" w:history="1">
            <w:r w:rsidRPr="000D1A26">
              <w:rPr>
                <w:rStyle w:val="a3"/>
                <w:b/>
                <w:bCs/>
                <w:sz w:val="28"/>
                <w:szCs w:val="28"/>
              </w:rPr>
              <w:t>juristnovosibirsk.ru</w:t>
            </w:r>
          </w:hyperlink>
        </w:p>
      </w:tc>
      <w:tc>
        <w:tcPr>
          <w:tcW w:w="16" w:type="pct"/>
          <w:tcBorders>
            <w:top w:val="none" w:sz="2" w:space="0" w:color="auto"/>
            <w:left w:val="none" w:sz="2" w:space="0" w:color="auto"/>
            <w:bottom w:val="none" w:sz="2" w:space="0" w:color="auto"/>
            <w:right w:val="none" w:sz="2" w:space="0" w:color="auto"/>
          </w:tcBorders>
          <w:vAlign w:val="center"/>
        </w:tcPr>
        <w:p w:rsidR="002C475B" w:rsidRPr="00AE4758" w:rsidRDefault="002C475B" w:rsidP="009649D4">
          <w:pPr>
            <w:pStyle w:val="ConsPlusNormal"/>
            <w:jc w:val="right"/>
            <w:rPr>
              <w:rFonts w:ascii="Arial" w:hAnsi="Arial" w:cs="Arial"/>
              <w:sz w:val="20"/>
              <w:szCs w:val="20"/>
            </w:rPr>
          </w:pPr>
          <w:r w:rsidRPr="00AE4758">
            <w:rPr>
              <w:rFonts w:ascii="Arial" w:hAnsi="Arial" w:cs="Arial"/>
              <w:sz w:val="20"/>
              <w:szCs w:val="20"/>
            </w:rPr>
            <w:t xml:space="preserve">Страница </w:t>
          </w:r>
          <w:r w:rsidRPr="00AE4758">
            <w:rPr>
              <w:rFonts w:ascii="Arial" w:hAnsi="Arial" w:cs="Arial"/>
              <w:sz w:val="20"/>
              <w:szCs w:val="20"/>
            </w:rPr>
            <w:fldChar w:fldCharType="begin"/>
          </w:r>
          <w:r w:rsidRPr="00AE4758">
            <w:rPr>
              <w:rFonts w:ascii="Arial" w:hAnsi="Arial" w:cs="Arial"/>
              <w:sz w:val="20"/>
              <w:szCs w:val="20"/>
            </w:rPr>
            <w:instrText>\PAGE</w:instrText>
          </w:r>
          <w:r w:rsidRPr="00AE4758">
            <w:rPr>
              <w:rFonts w:ascii="Arial" w:hAnsi="Arial" w:cs="Arial"/>
              <w:sz w:val="20"/>
              <w:szCs w:val="20"/>
            </w:rPr>
            <w:fldChar w:fldCharType="separate"/>
          </w:r>
          <w:r w:rsidR="00C027FC">
            <w:rPr>
              <w:rFonts w:ascii="Arial" w:hAnsi="Arial" w:cs="Arial"/>
              <w:noProof/>
              <w:sz w:val="20"/>
              <w:szCs w:val="20"/>
            </w:rPr>
            <w:t>63</w:t>
          </w:r>
          <w:r w:rsidRPr="00AE4758">
            <w:rPr>
              <w:rFonts w:ascii="Arial" w:hAnsi="Arial" w:cs="Arial"/>
              <w:sz w:val="20"/>
              <w:szCs w:val="20"/>
            </w:rPr>
            <w:fldChar w:fldCharType="end"/>
          </w:r>
          <w:r w:rsidRPr="00AE4758">
            <w:rPr>
              <w:rFonts w:ascii="Arial" w:hAnsi="Arial" w:cs="Arial"/>
              <w:sz w:val="20"/>
              <w:szCs w:val="20"/>
            </w:rPr>
            <w:t xml:space="preserve"> из </w:t>
          </w:r>
          <w:r w:rsidRPr="00AE4758">
            <w:rPr>
              <w:rFonts w:ascii="Arial" w:hAnsi="Arial" w:cs="Arial"/>
              <w:sz w:val="20"/>
              <w:szCs w:val="20"/>
            </w:rPr>
            <w:fldChar w:fldCharType="begin"/>
          </w:r>
          <w:r w:rsidRPr="00AE4758">
            <w:rPr>
              <w:rFonts w:ascii="Arial" w:hAnsi="Arial" w:cs="Arial"/>
              <w:sz w:val="20"/>
              <w:szCs w:val="20"/>
            </w:rPr>
            <w:instrText>\NUMPAGES</w:instrText>
          </w:r>
          <w:r w:rsidRPr="00AE4758">
            <w:rPr>
              <w:rFonts w:ascii="Arial" w:hAnsi="Arial" w:cs="Arial"/>
              <w:sz w:val="20"/>
              <w:szCs w:val="20"/>
            </w:rPr>
            <w:fldChar w:fldCharType="separate"/>
          </w:r>
          <w:r w:rsidR="00C027FC">
            <w:rPr>
              <w:rFonts w:ascii="Arial" w:hAnsi="Arial" w:cs="Arial"/>
              <w:noProof/>
              <w:sz w:val="20"/>
              <w:szCs w:val="20"/>
            </w:rPr>
            <w:t>63</w:t>
          </w:r>
          <w:r w:rsidRPr="00AE4758">
            <w:rPr>
              <w:rFonts w:ascii="Arial" w:hAnsi="Arial" w:cs="Arial"/>
              <w:sz w:val="20"/>
              <w:szCs w:val="20"/>
            </w:rPr>
            <w:fldChar w:fldCharType="end"/>
          </w:r>
        </w:p>
      </w:tc>
    </w:tr>
  </w:tbl>
  <w:p w:rsidR="002C475B" w:rsidRDefault="002C4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89" w:rsidRDefault="009B2789">
      <w:r>
        <w:separator/>
      </w:r>
    </w:p>
  </w:footnote>
  <w:footnote w:type="continuationSeparator" w:id="0">
    <w:p w:rsidR="009B2789" w:rsidRDefault="009B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78" w:type="pct"/>
      <w:tblCellSpacing w:w="5" w:type="nil"/>
      <w:tblInd w:w="40" w:type="dxa"/>
      <w:tblCellMar>
        <w:left w:w="40" w:type="dxa"/>
        <w:right w:w="40" w:type="dxa"/>
      </w:tblCellMar>
      <w:tblLook w:val="0000" w:firstRow="0" w:lastRow="0" w:firstColumn="0" w:lastColumn="0" w:noHBand="0" w:noVBand="0"/>
    </w:tblPr>
    <w:tblGrid>
      <w:gridCol w:w="9395"/>
      <w:gridCol w:w="3114"/>
      <w:gridCol w:w="2923"/>
    </w:tblGrid>
    <w:tr w:rsidR="002C475B" w:rsidRPr="00AE4758" w:rsidTr="0020254B">
      <w:trPr>
        <w:trHeight w:hRule="exact" w:val="534"/>
        <w:tblCellSpacing w:w="5" w:type="nil"/>
      </w:trPr>
      <w:tc>
        <w:tcPr>
          <w:tcW w:w="3044" w:type="pct"/>
          <w:tcBorders>
            <w:top w:val="none" w:sz="2" w:space="0" w:color="auto"/>
            <w:left w:val="none" w:sz="2" w:space="0" w:color="auto"/>
            <w:bottom w:val="none" w:sz="2" w:space="0" w:color="auto"/>
            <w:right w:val="none" w:sz="2" w:space="0" w:color="auto"/>
          </w:tcBorders>
        </w:tcPr>
        <w:p w:rsidR="002C475B" w:rsidRPr="00E847E7" w:rsidRDefault="002C475B">
          <w:pPr>
            <w:rPr>
              <w:rFonts w:ascii="Arial" w:hAnsi="Arial" w:cs="Arial"/>
              <w:bCs/>
              <w:color w:val="333333"/>
              <w:sz w:val="20"/>
              <w:szCs w:val="20"/>
              <w:shd w:val="clear" w:color="auto" w:fill="FFFFFC"/>
            </w:rPr>
          </w:pPr>
          <w:r w:rsidRPr="00E847E7">
            <w:rPr>
              <w:rFonts w:ascii="Arial" w:hAnsi="Arial" w:cs="Arial"/>
              <w:bCs/>
              <w:color w:val="333333"/>
              <w:sz w:val="20"/>
              <w:szCs w:val="20"/>
              <w:shd w:val="clear" w:color="auto" w:fill="FFFFFC"/>
            </w:rPr>
            <w:t xml:space="preserve">Правила противопожарного режима в Российской Федерации, вступившие в силу </w:t>
          </w:r>
          <w:r w:rsidRPr="00E847E7">
            <w:rPr>
              <w:rFonts w:ascii="Arial" w:hAnsi="Arial" w:cs="Arial"/>
              <w:b/>
              <w:bCs/>
              <w:color w:val="333333"/>
              <w:sz w:val="20"/>
              <w:szCs w:val="20"/>
              <w:shd w:val="clear" w:color="auto" w:fill="FFFFFC"/>
            </w:rPr>
            <w:t>с 1 января 2021</w:t>
          </w:r>
          <w:r w:rsidRPr="00E847E7">
            <w:rPr>
              <w:rFonts w:ascii="Arial" w:hAnsi="Arial" w:cs="Arial"/>
              <w:bCs/>
              <w:color w:val="333333"/>
              <w:sz w:val="20"/>
              <w:szCs w:val="20"/>
              <w:shd w:val="clear" w:color="auto" w:fill="FFFFFC"/>
            </w:rPr>
            <w:t xml:space="preserve"> года. Постановление Правительства РФ от 16 сентября </w:t>
          </w:r>
          <w:smartTag w:uri="urn:schemas-microsoft-com:office:smarttags" w:element="metricconverter">
            <w:smartTagPr>
              <w:attr w:name="ProductID" w:val="2020 г"/>
            </w:smartTagPr>
            <w:r w:rsidRPr="00E847E7">
              <w:rPr>
                <w:rFonts w:ascii="Arial" w:hAnsi="Arial" w:cs="Arial"/>
                <w:bCs/>
                <w:color w:val="333333"/>
                <w:sz w:val="20"/>
                <w:szCs w:val="20"/>
                <w:shd w:val="clear" w:color="auto" w:fill="FFFFFC"/>
              </w:rPr>
              <w:t>2020 г</w:t>
            </w:r>
          </w:smartTag>
          <w:r w:rsidRPr="00E847E7">
            <w:rPr>
              <w:rFonts w:ascii="Arial" w:hAnsi="Arial" w:cs="Arial"/>
              <w:bCs/>
              <w:color w:val="333333"/>
              <w:sz w:val="20"/>
              <w:szCs w:val="20"/>
              <w:shd w:val="clear" w:color="auto" w:fill="FFFFFC"/>
            </w:rPr>
            <w:t>. № 1479</w:t>
          </w:r>
        </w:p>
      </w:tc>
      <w:tc>
        <w:tcPr>
          <w:tcW w:w="1009" w:type="pct"/>
          <w:tcBorders>
            <w:top w:val="none" w:sz="2" w:space="0" w:color="auto"/>
            <w:left w:val="none" w:sz="2" w:space="0" w:color="auto"/>
            <w:bottom w:val="none" w:sz="2" w:space="0" w:color="auto"/>
            <w:right w:val="none" w:sz="2" w:space="0" w:color="auto"/>
          </w:tcBorders>
        </w:tcPr>
        <w:p w:rsidR="002C475B" w:rsidRDefault="002C475B"/>
      </w:tc>
      <w:tc>
        <w:tcPr>
          <w:tcW w:w="947" w:type="pct"/>
          <w:tcBorders>
            <w:top w:val="none" w:sz="2" w:space="0" w:color="auto"/>
            <w:left w:val="none" w:sz="2" w:space="0" w:color="auto"/>
            <w:bottom w:val="none" w:sz="2" w:space="0" w:color="auto"/>
            <w:right w:val="none" w:sz="2" w:space="0" w:color="auto"/>
          </w:tcBorders>
        </w:tcPr>
        <w:p w:rsidR="002C475B" w:rsidRDefault="002C475B"/>
      </w:tc>
    </w:tr>
  </w:tbl>
  <w:p w:rsidR="002C475B" w:rsidRDefault="002C47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BF"/>
    <w:rsid w:val="000F77BF"/>
    <w:rsid w:val="001D0921"/>
    <w:rsid w:val="0020254B"/>
    <w:rsid w:val="00204E48"/>
    <w:rsid w:val="0023017C"/>
    <w:rsid w:val="00245EEE"/>
    <w:rsid w:val="002C475B"/>
    <w:rsid w:val="005757A6"/>
    <w:rsid w:val="005977B0"/>
    <w:rsid w:val="005C119F"/>
    <w:rsid w:val="005D06EC"/>
    <w:rsid w:val="006333B1"/>
    <w:rsid w:val="006507BB"/>
    <w:rsid w:val="006555E6"/>
    <w:rsid w:val="00706877"/>
    <w:rsid w:val="00712111"/>
    <w:rsid w:val="00756DA1"/>
    <w:rsid w:val="00767B67"/>
    <w:rsid w:val="00776202"/>
    <w:rsid w:val="009649D4"/>
    <w:rsid w:val="009B2789"/>
    <w:rsid w:val="009E1256"/>
    <w:rsid w:val="00A8394C"/>
    <w:rsid w:val="00A86199"/>
    <w:rsid w:val="00B17AAA"/>
    <w:rsid w:val="00C027FC"/>
    <w:rsid w:val="00C17E37"/>
    <w:rsid w:val="00CA2589"/>
    <w:rsid w:val="00CC3C5B"/>
    <w:rsid w:val="00DA2BEE"/>
    <w:rsid w:val="00DC2879"/>
    <w:rsid w:val="00E0740F"/>
    <w:rsid w:val="00E33864"/>
    <w:rsid w:val="00E847E7"/>
    <w:rsid w:val="00F57EDB"/>
    <w:rsid w:val="00FB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4814BF4-61D0-44DA-8536-D0C364A2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1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33B1"/>
    <w:rPr>
      <w:color w:val="0000FF"/>
      <w:u w:val="single"/>
    </w:rPr>
  </w:style>
  <w:style w:type="paragraph" w:styleId="a4">
    <w:name w:val="header"/>
    <w:basedOn w:val="a"/>
    <w:rsid w:val="00E33864"/>
    <w:pPr>
      <w:tabs>
        <w:tab w:val="center" w:pos="4677"/>
        <w:tab w:val="right" w:pos="9355"/>
      </w:tabs>
    </w:pPr>
  </w:style>
  <w:style w:type="paragraph" w:styleId="a5">
    <w:name w:val="footer"/>
    <w:basedOn w:val="a"/>
    <w:rsid w:val="00E33864"/>
    <w:pPr>
      <w:tabs>
        <w:tab w:val="center" w:pos="4677"/>
        <w:tab w:val="right" w:pos="9355"/>
      </w:tabs>
    </w:pPr>
  </w:style>
  <w:style w:type="paragraph" w:customStyle="1" w:styleId="ConsPlusNormal">
    <w:name w:val="ConsPlusNormal"/>
    <w:rsid w:val="00E33864"/>
    <w:pPr>
      <w:widowControl w:val="0"/>
      <w:autoSpaceDE w:val="0"/>
      <w:autoSpaceDN w:val="0"/>
      <w:adjustRightInd w:val="0"/>
    </w:pPr>
    <w:rPr>
      <w:sz w:val="24"/>
      <w:szCs w:val="24"/>
    </w:rPr>
  </w:style>
  <w:style w:type="paragraph" w:styleId="a6">
    <w:name w:val="Normal (Web)"/>
    <w:basedOn w:val="a"/>
    <w:rsid w:val="000F77BF"/>
    <w:pPr>
      <w:spacing w:before="100" w:beforeAutospacing="1" w:after="100" w:afterAutospacing="1"/>
    </w:pPr>
  </w:style>
  <w:style w:type="paragraph" w:customStyle="1" w:styleId="t">
    <w:name w:val="t"/>
    <w:basedOn w:val="a"/>
    <w:rsid w:val="000F77BF"/>
    <w:pPr>
      <w:spacing w:before="100" w:beforeAutospacing="1" w:after="100" w:afterAutospacing="1"/>
    </w:pPr>
  </w:style>
  <w:style w:type="paragraph" w:customStyle="1" w:styleId="c">
    <w:name w:val="c"/>
    <w:basedOn w:val="a"/>
    <w:rsid w:val="000F77BF"/>
    <w:pPr>
      <w:spacing w:before="100" w:beforeAutospacing="1" w:after="100" w:afterAutospacing="1"/>
    </w:pPr>
  </w:style>
  <w:style w:type="paragraph" w:customStyle="1" w:styleId="z">
    <w:name w:val="z"/>
    <w:basedOn w:val="a"/>
    <w:rsid w:val="000F77BF"/>
    <w:pPr>
      <w:spacing w:before="100" w:beforeAutospacing="1" w:after="100" w:afterAutospacing="1"/>
    </w:pPr>
  </w:style>
  <w:style w:type="paragraph" w:customStyle="1" w:styleId="i">
    <w:name w:val="i"/>
    <w:basedOn w:val="a"/>
    <w:rsid w:val="000F77BF"/>
    <w:pPr>
      <w:spacing w:before="100" w:beforeAutospacing="1" w:after="100" w:afterAutospacing="1"/>
    </w:pPr>
  </w:style>
  <w:style w:type="paragraph" w:customStyle="1" w:styleId="s">
    <w:name w:val="s"/>
    <w:basedOn w:val="a"/>
    <w:rsid w:val="000F77BF"/>
    <w:pPr>
      <w:spacing w:before="100" w:beforeAutospacing="1" w:after="100" w:afterAutospacing="1"/>
    </w:pPr>
  </w:style>
  <w:style w:type="character" w:customStyle="1" w:styleId="w9">
    <w:name w:val="w9"/>
    <w:basedOn w:val="a0"/>
    <w:rsid w:val="000F77BF"/>
  </w:style>
  <w:style w:type="character" w:customStyle="1" w:styleId="apple-converted-space">
    <w:name w:val="apple-converted-space"/>
    <w:basedOn w:val="a0"/>
    <w:rsid w:val="000F77BF"/>
  </w:style>
  <w:style w:type="paragraph" w:customStyle="1" w:styleId="j">
    <w:name w:val="j"/>
    <w:basedOn w:val="a"/>
    <w:rsid w:val="000F77BF"/>
    <w:pPr>
      <w:spacing w:before="100" w:beforeAutospacing="1" w:after="100" w:afterAutospacing="1"/>
    </w:pPr>
  </w:style>
  <w:style w:type="paragraph" w:customStyle="1" w:styleId="l">
    <w:name w:val="l"/>
    <w:basedOn w:val="a"/>
    <w:rsid w:val="000F77BF"/>
    <w:pPr>
      <w:spacing w:before="100" w:beforeAutospacing="1" w:after="100" w:afterAutospacing="1"/>
    </w:pPr>
  </w:style>
  <w:style w:type="paragraph" w:customStyle="1" w:styleId="r">
    <w:name w:val="r"/>
    <w:basedOn w:val="a"/>
    <w:rsid w:val="000F77BF"/>
    <w:pPr>
      <w:spacing w:before="100" w:beforeAutospacing="1" w:after="100" w:afterAutospacing="1"/>
    </w:pPr>
  </w:style>
  <w:style w:type="paragraph" w:customStyle="1" w:styleId="n">
    <w:name w:val="n"/>
    <w:basedOn w:val="a"/>
    <w:rsid w:val="000F77BF"/>
    <w:pPr>
      <w:spacing w:before="100" w:beforeAutospacing="1" w:after="100" w:afterAutospacing="1"/>
    </w:pPr>
  </w:style>
  <w:style w:type="paragraph" w:customStyle="1" w:styleId="k">
    <w:name w:val="k"/>
    <w:basedOn w:val="a"/>
    <w:rsid w:val="000F77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9447">
      <w:bodyDiv w:val="1"/>
      <w:marLeft w:val="0"/>
      <w:marRight w:val="0"/>
      <w:marTop w:val="0"/>
      <w:marBottom w:val="0"/>
      <w:divBdr>
        <w:top w:val="none" w:sz="0" w:space="0" w:color="auto"/>
        <w:left w:val="none" w:sz="0" w:space="0" w:color="auto"/>
        <w:bottom w:val="none" w:sz="0" w:space="0" w:color="auto"/>
        <w:right w:val="none" w:sz="0" w:space="0" w:color="auto"/>
      </w:divBdr>
      <w:divsChild>
        <w:div w:id="437139373">
          <w:marLeft w:val="0"/>
          <w:marRight w:val="-9480"/>
          <w:marTop w:val="0"/>
          <w:marBottom w:val="0"/>
          <w:divBdr>
            <w:top w:val="none" w:sz="0" w:space="0" w:color="auto"/>
            <w:left w:val="none" w:sz="0" w:space="0" w:color="auto"/>
            <w:bottom w:val="none" w:sz="0" w:space="0" w:color="auto"/>
            <w:right w:val="none" w:sz="0" w:space="0" w:color="auto"/>
          </w:divBdr>
        </w:div>
        <w:div w:id="1769738901">
          <w:marLeft w:val="0"/>
          <w:marRight w:val="0"/>
          <w:marTop w:val="0"/>
          <w:marBottom w:val="0"/>
          <w:divBdr>
            <w:top w:val="none" w:sz="0" w:space="0" w:color="auto"/>
            <w:left w:val="none" w:sz="0" w:space="0" w:color="auto"/>
            <w:bottom w:val="none" w:sz="0" w:space="0" w:color="auto"/>
            <w:right w:val="none" w:sz="0" w:space="0" w:color="auto"/>
          </w:divBdr>
        </w:div>
        <w:div w:id="1784569316">
          <w:marLeft w:val="2400"/>
          <w:marRight w:val="24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juristnovosibirsk.ru/advokat-yurist/faq.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ristnovosibirsk.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juristnovosibi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37160</Words>
  <Characters>211812</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Правила противопожарного режима в Российской Федерации</vt:lpstr>
    </vt:vector>
  </TitlesOfParts>
  <Company>Юрист Новосибирск</Company>
  <LinksUpToDate>false</LinksUpToDate>
  <CharactersWithSpaces>248476</CharactersWithSpaces>
  <SharedDoc>false</SharedDoc>
  <HyperlinkBase>https://juristnovosibirsk.ru/</HyperlinkBase>
  <HLinks>
    <vt:vector size="24" baseType="variant">
      <vt:variant>
        <vt:i4>2687022</vt:i4>
      </vt:variant>
      <vt:variant>
        <vt:i4>6</vt:i4>
      </vt:variant>
      <vt:variant>
        <vt:i4>0</vt:i4>
      </vt:variant>
      <vt:variant>
        <vt:i4>5</vt:i4>
      </vt:variant>
      <vt:variant>
        <vt:lpwstr>https://juristnovosibirsk.ru/advokat-yurist/faq.php</vt:lpwstr>
      </vt:variant>
      <vt:variant>
        <vt:lpwstr/>
      </vt:variant>
      <vt:variant>
        <vt:i4>5308489</vt:i4>
      </vt:variant>
      <vt:variant>
        <vt:i4>3</vt:i4>
      </vt:variant>
      <vt:variant>
        <vt:i4>0</vt:i4>
      </vt:variant>
      <vt:variant>
        <vt:i4>5</vt:i4>
      </vt:variant>
      <vt:variant>
        <vt:lpwstr>https://juristnovosibirsk.ru/</vt:lpwstr>
      </vt:variant>
      <vt:variant>
        <vt:lpwstr/>
      </vt:variant>
      <vt:variant>
        <vt:i4>3997816</vt:i4>
      </vt:variant>
      <vt:variant>
        <vt:i4>0</vt:i4>
      </vt:variant>
      <vt:variant>
        <vt:i4>0</vt:i4>
      </vt:variant>
      <vt:variant>
        <vt:i4>5</vt:i4>
      </vt:variant>
      <vt:variant>
        <vt:lpwstr>http://publication.pravo.gov.ru/Document/Text/0001202009250010</vt:lpwstr>
      </vt:variant>
      <vt:variant>
        <vt:lpwstr>print</vt:lpwstr>
      </vt:variant>
      <vt:variant>
        <vt:i4>5308489</vt:i4>
      </vt:variant>
      <vt:variant>
        <vt:i4>0</vt:i4>
      </vt:variant>
      <vt:variant>
        <vt:i4>0</vt:i4>
      </vt:variant>
      <vt:variant>
        <vt:i4>5</vt:i4>
      </vt:variant>
      <vt:variant>
        <vt:lpwstr>https://juristnovosibirsk.ru/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противопожарного режима в Российской Федерации</dc:title>
  <dc:subject>Законодательство</dc:subject>
  <dc:creator>Юрист Новосибирск</dc:creator>
  <cp:keywords>правила, противопожарные правила рф</cp:keywords>
  <cp:lastModifiedBy>User1</cp:lastModifiedBy>
  <cp:revision>3</cp:revision>
  <dcterms:created xsi:type="dcterms:W3CDTF">2021-09-15T06:44:00Z</dcterms:created>
  <dcterms:modified xsi:type="dcterms:W3CDTF">2021-09-15T06:44:00Z</dcterms:modified>
</cp:coreProperties>
</file>